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750" w:rsidRDefault="00552750" w:rsidP="00552750">
      <w:pPr>
        <w:tabs>
          <w:tab w:val="left" w:pos="816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ab/>
      </w:r>
      <w:r w:rsidRPr="00552750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                                                                                                                                                                  </w:t>
      </w:r>
    </w:p>
    <w:p w:rsidR="00552750" w:rsidRDefault="00552750" w:rsidP="006122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612262" w:rsidRPr="009B70E0" w:rsidRDefault="00612262" w:rsidP="006122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9B70E0">
        <w:rPr>
          <w:rFonts w:ascii="Times New Roman" w:hAnsi="Times New Roman" w:cs="Times New Roman"/>
          <w:b/>
          <w:sz w:val="28"/>
          <w:szCs w:val="28"/>
          <w:lang w:bidi="en-US"/>
        </w:rPr>
        <w:t>РОССИЙСКАЯ  ФЕДЕРАЦИЯ</w:t>
      </w:r>
    </w:p>
    <w:p w:rsidR="00612262" w:rsidRPr="009B70E0" w:rsidRDefault="00612262" w:rsidP="006122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9B70E0">
        <w:rPr>
          <w:rFonts w:ascii="Times New Roman" w:hAnsi="Times New Roman" w:cs="Times New Roman"/>
          <w:b/>
          <w:sz w:val="28"/>
          <w:szCs w:val="28"/>
          <w:lang w:bidi="en-US"/>
        </w:rPr>
        <w:t>КАРАЧАЕВО-ЧЕРКЕССКАЯ РЕСПУБЛИКА</w:t>
      </w:r>
    </w:p>
    <w:p w:rsidR="00612262" w:rsidRPr="009B70E0" w:rsidRDefault="00612262" w:rsidP="006122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9B70E0">
        <w:rPr>
          <w:rFonts w:ascii="Times New Roman" w:hAnsi="Times New Roman" w:cs="Times New Roman"/>
          <w:b/>
          <w:sz w:val="28"/>
          <w:szCs w:val="28"/>
          <w:lang w:bidi="en-US"/>
        </w:rPr>
        <w:t>УСТЬ-ДЖЕГУТИНСКИЙ  МУНИЦИПАЛЬНЫЙ РАЙОН</w:t>
      </w:r>
    </w:p>
    <w:p w:rsidR="00612262" w:rsidRDefault="00612262" w:rsidP="006122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9B70E0">
        <w:rPr>
          <w:rFonts w:ascii="Times New Roman" w:hAnsi="Times New Roman" w:cs="Times New Roman"/>
          <w:b/>
          <w:sz w:val="28"/>
          <w:szCs w:val="28"/>
          <w:lang w:bidi="en-US"/>
        </w:rPr>
        <w:t>АДМИНИСТРАЦИЯ  К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ОЙДАНСКОГО  СЕЛЬСКОГО ПОСЕЛЕНИЯ</w:t>
      </w:r>
    </w:p>
    <w:p w:rsidR="00612262" w:rsidRPr="009B70E0" w:rsidRDefault="00612262" w:rsidP="006122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612262" w:rsidRPr="00FC28D9" w:rsidRDefault="00612262" w:rsidP="00612262">
      <w:pPr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ПОСТАНОВЛЕНИЕ </w:t>
      </w:r>
    </w:p>
    <w:p w:rsidR="00612262" w:rsidRDefault="008B07F1" w:rsidP="00592941">
      <w:pPr>
        <w:pStyle w:val="a6"/>
        <w:ind w:left="-567" w:right="-143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03.07</w:t>
      </w:r>
      <w:r w:rsidR="00612262" w:rsidRPr="00592941">
        <w:rPr>
          <w:rFonts w:ascii="Times New Roman" w:hAnsi="Times New Roman" w:cs="Times New Roman"/>
          <w:sz w:val="24"/>
          <w:szCs w:val="24"/>
          <w:lang w:bidi="en-US"/>
        </w:rPr>
        <w:t>.20</w:t>
      </w:r>
      <w:r w:rsidR="00552750">
        <w:rPr>
          <w:rFonts w:ascii="Times New Roman" w:hAnsi="Times New Roman" w:cs="Times New Roman"/>
          <w:sz w:val="24"/>
          <w:szCs w:val="24"/>
          <w:lang w:bidi="en-US"/>
        </w:rPr>
        <w:t>20</w:t>
      </w:r>
      <w:r w:rsidR="00612262" w:rsidRPr="00592941">
        <w:rPr>
          <w:rFonts w:ascii="Times New Roman" w:hAnsi="Times New Roman" w:cs="Times New Roman"/>
          <w:sz w:val="24"/>
          <w:szCs w:val="24"/>
          <w:lang w:bidi="en-US"/>
        </w:rPr>
        <w:t xml:space="preserve">г.   </w:t>
      </w:r>
      <w:r w:rsidR="00592941">
        <w:rPr>
          <w:rFonts w:ascii="Times New Roman" w:hAnsi="Times New Roman" w:cs="Times New Roman"/>
          <w:sz w:val="24"/>
          <w:szCs w:val="24"/>
          <w:lang w:bidi="en-US"/>
        </w:rPr>
        <w:t xml:space="preserve">                   </w:t>
      </w:r>
      <w:r w:rsidR="00612262" w:rsidRPr="00592941">
        <w:rPr>
          <w:rFonts w:ascii="Times New Roman" w:hAnsi="Times New Roman" w:cs="Times New Roman"/>
          <w:sz w:val="24"/>
          <w:szCs w:val="24"/>
          <w:lang w:bidi="en-US"/>
        </w:rPr>
        <w:t xml:space="preserve">                                  с. Койдан    </w:t>
      </w:r>
      <w:r w:rsidR="00592941">
        <w:rPr>
          <w:rFonts w:ascii="Times New Roman" w:hAnsi="Times New Roman" w:cs="Times New Roman"/>
          <w:sz w:val="24"/>
          <w:szCs w:val="24"/>
          <w:lang w:bidi="en-US"/>
        </w:rPr>
        <w:t xml:space="preserve">                       </w:t>
      </w:r>
      <w:r w:rsidR="00612262" w:rsidRPr="00592941">
        <w:rPr>
          <w:rFonts w:ascii="Times New Roman" w:hAnsi="Times New Roman" w:cs="Times New Roman"/>
          <w:sz w:val="24"/>
          <w:szCs w:val="24"/>
          <w:lang w:bidi="en-US"/>
        </w:rPr>
        <w:t xml:space="preserve">   </w:t>
      </w:r>
      <w:r w:rsidR="004D5547">
        <w:rPr>
          <w:rFonts w:ascii="Times New Roman" w:hAnsi="Times New Roman" w:cs="Times New Roman"/>
          <w:sz w:val="24"/>
          <w:szCs w:val="24"/>
          <w:lang w:bidi="en-US"/>
        </w:rPr>
        <w:t xml:space="preserve">                           </w:t>
      </w:r>
      <w:r w:rsidR="00612262" w:rsidRPr="00592941">
        <w:rPr>
          <w:rFonts w:ascii="Times New Roman" w:hAnsi="Times New Roman" w:cs="Times New Roman"/>
          <w:sz w:val="24"/>
          <w:szCs w:val="24"/>
          <w:lang w:bidi="en-US"/>
        </w:rPr>
        <w:t xml:space="preserve">  № </w:t>
      </w:r>
      <w:r w:rsidR="007C7CB1">
        <w:rPr>
          <w:rFonts w:ascii="Times New Roman" w:hAnsi="Times New Roman" w:cs="Times New Roman"/>
          <w:sz w:val="24"/>
          <w:szCs w:val="24"/>
          <w:lang w:bidi="en-US"/>
        </w:rPr>
        <w:t>10/1</w:t>
      </w:r>
    </w:p>
    <w:p w:rsidR="00592941" w:rsidRPr="00592941" w:rsidRDefault="00592941" w:rsidP="00592941">
      <w:pPr>
        <w:pStyle w:val="a6"/>
        <w:ind w:left="-567" w:right="-143"/>
        <w:rPr>
          <w:rFonts w:ascii="Times New Roman" w:hAnsi="Times New Roman" w:cs="Times New Roman"/>
          <w:sz w:val="24"/>
          <w:szCs w:val="24"/>
          <w:lang w:bidi="en-US"/>
        </w:rPr>
      </w:pPr>
    </w:p>
    <w:p w:rsidR="00606584" w:rsidRPr="000A1223" w:rsidRDefault="00606584" w:rsidP="000A1223">
      <w:pPr>
        <w:pStyle w:val="a6"/>
        <w:ind w:left="-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осуществления банковского сопровождения контрактов, а также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нужд администрации </w:t>
      </w:r>
      <w:r w:rsidR="00592941" w:rsidRPr="000A1223">
        <w:rPr>
          <w:rFonts w:ascii="Times New Roman" w:hAnsi="Times New Roman" w:cs="Times New Roman"/>
          <w:b/>
          <w:sz w:val="28"/>
          <w:szCs w:val="28"/>
          <w:lang w:eastAsia="ru-RU"/>
        </w:rPr>
        <w:t>Койданского</w:t>
      </w:r>
      <w:r w:rsidRPr="000A12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190896" w:rsidRPr="000A1223">
        <w:rPr>
          <w:rFonts w:ascii="Times New Roman" w:hAnsi="Times New Roman" w:cs="Times New Roman"/>
          <w:b/>
          <w:sz w:val="28"/>
          <w:szCs w:val="28"/>
          <w:lang w:eastAsia="ru-RU"/>
        </w:rPr>
        <w:t>Усть-Джегутинского муниципального района</w:t>
      </w:r>
      <w:r w:rsidRPr="000A12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12262" w:rsidRPr="000A1223" w:rsidRDefault="00612262" w:rsidP="000A1223">
      <w:pPr>
        <w:pStyle w:val="a6"/>
        <w:ind w:left="-709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0A122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06584" w:rsidRPr="000A1223" w:rsidRDefault="00612262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A1223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06584"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частью 2 статьи 35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Уставом </w:t>
      </w:r>
      <w:r w:rsidR="00592941" w:rsidRPr="000A1223">
        <w:rPr>
          <w:rFonts w:ascii="Times New Roman" w:hAnsi="Times New Roman" w:cs="Times New Roman"/>
          <w:sz w:val="28"/>
          <w:szCs w:val="28"/>
        </w:rPr>
        <w:t>Койданского</w:t>
      </w:r>
      <w:r w:rsidR="00606584"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90896" w:rsidRPr="000A1223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="00606584" w:rsidRPr="000A1223">
        <w:rPr>
          <w:rFonts w:ascii="Times New Roman" w:hAnsi="Times New Roman" w:cs="Times New Roman"/>
          <w:sz w:val="28"/>
          <w:szCs w:val="28"/>
        </w:rPr>
        <w:t>.</w:t>
      </w:r>
    </w:p>
    <w:p w:rsidR="00592941" w:rsidRPr="000A1223" w:rsidRDefault="00592941" w:rsidP="000A1223">
      <w:pPr>
        <w:pStyle w:val="a6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2941" w:rsidRPr="000A1223" w:rsidRDefault="00592941" w:rsidP="000A1223">
      <w:pPr>
        <w:pStyle w:val="a6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2262" w:rsidRPr="000A1223" w:rsidRDefault="00612262" w:rsidP="000A1223">
      <w:pPr>
        <w:pStyle w:val="a6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223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592941" w:rsidRPr="000A1223" w:rsidRDefault="00592941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6584" w:rsidRPr="000A1223" w:rsidRDefault="00606584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настоящий порядок осуществления банковского сопровождения контрактов согласно приложению. </w:t>
      </w:r>
    </w:p>
    <w:p w:rsidR="00606584" w:rsidRPr="00812347" w:rsidRDefault="00606584" w:rsidP="00812347">
      <w:pPr>
        <w:pStyle w:val="a6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2. 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нужд администрации </w:t>
      </w:r>
      <w:r w:rsidR="00592941" w:rsidRPr="000A1223">
        <w:rPr>
          <w:rFonts w:ascii="Times New Roman" w:hAnsi="Times New Roman" w:cs="Times New Roman"/>
          <w:sz w:val="28"/>
          <w:szCs w:val="28"/>
        </w:rPr>
        <w:t>Койданского</w:t>
      </w: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90896" w:rsidRPr="000A1223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  <w:r w:rsidR="00612262" w:rsidRPr="000A1223">
        <w:rPr>
          <w:rFonts w:ascii="Times New Roman" w:hAnsi="Times New Roman" w:cs="Times New Roman"/>
          <w:color w:val="000000"/>
          <w:sz w:val="28"/>
          <w:szCs w:val="28"/>
        </w:rPr>
        <w:br/>
        <w:t>3. Обнародовать данное Постановление   в установленном законом порядке   и разместить на официальном сайте Койданского сельского поселения в сети Интернет.</w:t>
      </w:r>
      <w:r w:rsidR="00812347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606584" w:rsidRDefault="00606584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4. Постановление вступает в силу со дня его обнародования. </w:t>
      </w:r>
    </w:p>
    <w:p w:rsidR="00812347" w:rsidRDefault="00812347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812347">
        <w:rPr>
          <w:rFonts w:ascii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12347" w:rsidRPr="000A1223" w:rsidRDefault="00812347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6584" w:rsidRPr="000A1223" w:rsidRDefault="00606584" w:rsidP="000A1223">
      <w:pPr>
        <w:pStyle w:val="a6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2262" w:rsidRPr="000A1223" w:rsidRDefault="00612262" w:rsidP="000A1223">
      <w:pPr>
        <w:pStyle w:val="a6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22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</w:p>
    <w:p w:rsidR="00612262" w:rsidRPr="000A1223" w:rsidRDefault="00612262" w:rsidP="000A1223">
      <w:pPr>
        <w:pStyle w:val="a6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223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612262" w:rsidRPr="000A1223" w:rsidRDefault="00612262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A1223">
        <w:rPr>
          <w:rFonts w:ascii="Times New Roman" w:hAnsi="Times New Roman" w:cs="Times New Roman"/>
          <w:color w:val="000000"/>
          <w:sz w:val="28"/>
          <w:szCs w:val="28"/>
        </w:rPr>
        <w:t xml:space="preserve">Койданского сельского поселения </w:t>
      </w:r>
      <w:r w:rsidRPr="000A122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92941" w:rsidRPr="000A122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0A1223" w:rsidRPr="000A1223">
        <w:rPr>
          <w:rFonts w:ascii="Times New Roman" w:hAnsi="Times New Roman" w:cs="Times New Roman"/>
          <w:color w:val="000000"/>
          <w:sz w:val="28"/>
          <w:szCs w:val="28"/>
        </w:rPr>
        <w:t>А.Б.Дахчукова</w:t>
      </w:r>
      <w:r w:rsidR="00592941" w:rsidRPr="000A1223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612262" w:rsidRDefault="00612262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B07F1" w:rsidRPr="000A1223" w:rsidRDefault="008B07F1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224E" w:rsidRPr="000A1223" w:rsidRDefault="0023224E" w:rsidP="000A1223">
      <w:pPr>
        <w:pStyle w:val="a6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23224E" w:rsidRPr="000A1223" w:rsidRDefault="0023224E" w:rsidP="000A1223">
      <w:pPr>
        <w:pStyle w:val="a6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23224E" w:rsidRPr="000A1223" w:rsidRDefault="0023224E" w:rsidP="000A1223">
      <w:pPr>
        <w:pStyle w:val="a6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23224E" w:rsidRPr="000A1223" w:rsidRDefault="00552750" w:rsidP="000A1223">
      <w:pPr>
        <w:pStyle w:val="a6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Проектом постановления </w:t>
      </w:r>
      <w:r w:rsidR="0023224E"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23224E" w:rsidRPr="000A1223" w:rsidRDefault="00592941" w:rsidP="000A1223">
      <w:pPr>
        <w:pStyle w:val="a6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>Койданского</w:t>
      </w:r>
      <w:r w:rsidR="0023224E"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23224E" w:rsidRPr="000A1223" w:rsidRDefault="00190896" w:rsidP="000A1223">
      <w:pPr>
        <w:pStyle w:val="a6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>Усть-Джегутинского муниципального района</w:t>
      </w:r>
      <w:r w:rsidR="0023224E"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224E" w:rsidRPr="000A1223" w:rsidRDefault="008B07F1" w:rsidP="000A1223">
      <w:pPr>
        <w:pStyle w:val="a6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3224E" w:rsidRPr="000A1223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3641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03.07.</w:t>
      </w:r>
      <w:r w:rsidR="00552750" w:rsidRPr="000A1223">
        <w:rPr>
          <w:rFonts w:ascii="Times New Roman" w:hAnsi="Times New Roman" w:cs="Times New Roman"/>
          <w:sz w:val="28"/>
          <w:szCs w:val="28"/>
          <w:lang w:eastAsia="ru-RU"/>
        </w:rPr>
        <w:t>2020</w:t>
      </w:r>
      <w:r w:rsidR="0023224E"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7C7CB1">
        <w:rPr>
          <w:rFonts w:ascii="Times New Roman" w:hAnsi="Times New Roman" w:cs="Times New Roman"/>
          <w:sz w:val="28"/>
          <w:szCs w:val="28"/>
          <w:lang w:eastAsia="ru-RU"/>
        </w:rPr>
        <w:t xml:space="preserve"> 10/1</w:t>
      </w:r>
      <w:r w:rsidR="0023224E"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23224E" w:rsidRPr="000A1223" w:rsidRDefault="0023224E" w:rsidP="000A1223">
      <w:pPr>
        <w:pStyle w:val="a6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</w:p>
    <w:p w:rsidR="0023224E" w:rsidRPr="000A1223" w:rsidRDefault="0023224E" w:rsidP="000A1223">
      <w:pPr>
        <w:pStyle w:val="a6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>осуществления банковского сопровождения контрактов</w:t>
      </w:r>
    </w:p>
    <w:p w:rsidR="0023224E" w:rsidRPr="000A1223" w:rsidRDefault="000A1223" w:rsidP="000A1223">
      <w:pPr>
        <w:pStyle w:val="a6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I.</w:t>
      </w:r>
      <w:r w:rsidR="0023224E" w:rsidRPr="000A1223">
        <w:rPr>
          <w:rFonts w:ascii="Times New Roman" w:hAnsi="Times New Roman" w:cs="Times New Roman"/>
          <w:sz w:val="28"/>
          <w:szCs w:val="28"/>
          <w:lang w:eastAsia="ru-RU"/>
        </w:rPr>
        <w:t>  Общие положения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(далее – контракт), требования к банкам и порядку их отбора, условия договоров, заключаемых с банком, а также требования к содержанию формируемых банками отчетов.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2. Для целей настоящего Порядка используются следующие понятия: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а) банковское сопровождение контракта 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б) сопровождаемые контракты –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закон), содержащие в случаях, установленных приложением к настоящему постановлению, условие о банковском сопровождении контракта;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в) отдельный счет – банковский счет, на котором отражаются операции со средствами поставщика, соисполнителя в ходе исполнения сопровождаемого контракта.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23224E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0A1223" w:rsidRDefault="000A1223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1223" w:rsidRPr="000A1223" w:rsidRDefault="000A1223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23224E" w:rsidRPr="000A1223" w:rsidRDefault="0023224E" w:rsidP="000A1223">
      <w:pPr>
        <w:pStyle w:val="a6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II. Условия осуществления банковского сопровождения контрактов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1.                 Банковское сопровождение контракта в дополнение к проведению банком мониторинга расчетов, осуществляемых в рамках исполнения сопровождаемого контракта, в случаях и порядке, которые определены настоящим Порядком, может предусматривать оказание банком иных услуг, позволяющих обеспечить соответствие принимаемых товаров, работ (их результатов), услуг условиям сопровождаемого контракта (далее - расширенное банковское сопровождение).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2. Банковское сопровождение контракта, заключающееся в проведении мониторинга расчетов в рамках исполнения контракта, осуществляется банком без взимания платы, если не установлены требования о применении расширенного банковского сопровождения. Расширенное банковское сопровождение осуществляется за плату, размер которой не может превышать при цене контракта: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а) от 500 млн. до 1 млрд. рублей - 1,15 процента цены контракта;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б) от 1 до 5 млрд. рублей - 1,12 процента цены контракта;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в) от 5 до 10 млрд. рублей - 1,09 процента цены контракта;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г) от 10 до 15 млрд. рублей - 1,05 процента цены контракта;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д) от 15 млрд. рублей - 1 процент цены контракта.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23224E" w:rsidRPr="000A1223" w:rsidRDefault="0023224E" w:rsidP="000A1223">
      <w:pPr>
        <w:pStyle w:val="a6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>III. Требования к банкам и порядку их отбора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1. Банковское сопровождение контракта осуществляется банком, включенным в предусмотренный статьей 74.1.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исключения банка, осуществляющего банковское сопровождение контракта на основании договора о банковском сопровождении, заключенного для обеспечения муниципальных нужд, из указанного перечня этот банк осуществляет банковское сопровождение контракта до завершения контракта, если администрацией </w:t>
      </w:r>
      <w:r w:rsidR="00592941" w:rsidRPr="000A1223">
        <w:rPr>
          <w:rFonts w:ascii="Times New Roman" w:hAnsi="Times New Roman" w:cs="Times New Roman"/>
          <w:sz w:val="28"/>
          <w:szCs w:val="28"/>
          <w:lang w:eastAsia="ru-RU"/>
        </w:rPr>
        <w:t>Койданского</w:t>
      </w: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90896" w:rsidRPr="000A1223">
        <w:rPr>
          <w:rFonts w:ascii="Times New Roman" w:hAnsi="Times New Roman" w:cs="Times New Roman"/>
          <w:sz w:val="28"/>
          <w:szCs w:val="28"/>
          <w:lang w:eastAsia="ru-RU"/>
        </w:rPr>
        <w:t>Усть-Джегутинского муниципального района</w:t>
      </w: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 не принято решение о прекращении таким банком банковского сопровождения контракта.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Особенности осуществления банковского сопровождения контрактов, в том числе требования к банкам, осуществляющим банковское сопровождение контрактов, могут устанавливаться определенными Правительством Российской Федерации существенными условиями контрактов. </w:t>
      </w:r>
    </w:p>
    <w:p w:rsidR="0023224E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Банки, осуществляющие банковское сопровождение контрактов, предусматривающих казначейское обеспечение обязательств, должны являться пользователями системы передачи финансовых сообщений Центрального банка Российской Федерации. </w:t>
      </w:r>
    </w:p>
    <w:p w:rsidR="000A1223" w:rsidRDefault="000A1223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1223" w:rsidRPr="000A1223" w:rsidRDefault="000A1223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23224E" w:rsidRPr="000A1223" w:rsidRDefault="0023224E" w:rsidP="000A1223">
      <w:pPr>
        <w:pStyle w:val="a6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>IV. Условия договора отдельного счета, заключаемого с банком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1. Отдельный счет открывается поставщиком в определенном им банке, отвечающем установленному пунктом 7 требованию. Соисполнителями, привлекаемыми заказчиком в ходе исполнения сопровождаемого контракта, открываются отдельные счета в банке, в котором отдельный счет открыт поставщиком.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2. На отдельном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отдельном счете не отражаются.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3. В соответствии с договором отдельного счета банк, осуществляющий банковское сопровождение контракта, выполняет следующие полномочия: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а) осуществление контроля целевого использования денежных средств с отдельного счета, включающего: проведение проверок платежных документов, представляемых поставщиком и соисполнителями в целях оплаты денежных обязательств;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осуществление блокирования операций по отдельному счету в случае установления факта несоответствия содержания такой операции целевому использованию средств с отдельного счета;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б) 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 срокам поставки товаров, выполнения работ, оказания услуг и количеству товаров, объему работ, услуг, предусмотренным сопровождаемым контрактом; 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в) иные функции, предусмотренные контрактом.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23224E" w:rsidRPr="000A1223" w:rsidRDefault="0023224E" w:rsidP="000A1223">
      <w:pPr>
        <w:pStyle w:val="a6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>V. Требования к содержанию формируемых банками отчетов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>1. В соответствии с условиями сопровождаемого контракта банк ежемесячно, не позднее 15 числа месяца, следующего за отчетным периодом, предоставляет заказчику отчет по </w:t>
      </w:r>
      <w:hyperlink r:id="rId7" w:anchor="/document/70747820/entry/1023" w:history="1">
        <w:r w:rsidRPr="000A1223">
          <w:rPr>
            <w:rFonts w:ascii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отдельному счету</w:t>
        </w:r>
      </w:hyperlink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поставщика, соисполнителя о проведении операций в форме выписки о движении денежных средств по отдельному счету за отчетный календарный месяц, оборотно-сальдовой ведомости по отдельному счету за отчетный месяц, а также информацию о текущих остатках на отдельном счете на последнее число отчетного месяца.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>2. Отчет по расширенному сопровождаемому контракту представляется банком заказчику не позднее 25-го числа месяца, следующего за отчетным периодом, и включает помимо информации, указанной в </w:t>
      </w:r>
      <w:hyperlink r:id="rId8" w:anchor="/document/70747820/entry/1015" w:history="1">
        <w:r w:rsidRPr="000A1223">
          <w:rPr>
            <w:rFonts w:ascii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пункте 15</w:t>
        </w:r>
      </w:hyperlink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настоящего Порядка: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а) информацию о результатах мониторинга соблюдения поставщиками сроков поставки товаров, выполнения работ, оказания услуг и условий контракта о количестве товаров, объеме работ, услуг (в случае заключения сопровождаемого контракта в целях строительства (реконструкции, в том числе с элементами </w:t>
      </w:r>
      <w:r w:rsidRPr="000A122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реставрации, технического перевооружения) общая стоимость проверенных банком работ должна составлять не менее 75 процентов общей стоимости строительства);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б) информацию о соответствии содержания документов, подтверждающих исполнение контракта, представляемых поставщиком и соисполнителями, утвержденной в установленном порядке проектной документации и утвержденному графику выполнения работ, в случае если предметом расширенного сопровождаемого контракта является выполнение работ, связанных со строительством (реконструкцией, в том числе с элементами реставрации, техническим перевооружением) объекта капитального строительства, в том числе: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информации о соответствии стоимости определенных договором поставщика с соисполнителем видов строительных работ среднерыночным значениям;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информацию о соответствии объемов выполненных работ, указанных в документах на оплату, фактически выполненным на объекте объемам работ (общая стоимость проверенных банком работ должна составлять не менее 75 процентов общей стоимости строительства);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>информацию о соответствии выполняемых работ, определенных контрактом в качестве объекта мониторинга, проектной документации, условиям </w:t>
      </w:r>
      <w:hyperlink r:id="rId9" w:anchor="/document/70747820/entry/1022" w:history="1">
        <w:r w:rsidRPr="000A1223">
          <w:rPr>
            <w:rFonts w:ascii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сопровождаемого контракта</w:t>
        </w:r>
      </w:hyperlink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, включая сметные приложения и калькуляцию;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в) иную информацию, предусмотренную контрактом.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592941" w:rsidRDefault="0023224E" w:rsidP="008B07F1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B07F1" w:rsidRDefault="008B07F1" w:rsidP="008B07F1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07F1" w:rsidRDefault="008B07F1" w:rsidP="008B07F1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07F1" w:rsidRDefault="008B07F1" w:rsidP="008B07F1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07F1" w:rsidRPr="000A1223" w:rsidRDefault="008B07F1" w:rsidP="008B07F1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2941" w:rsidRPr="000A1223" w:rsidRDefault="00592941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2941" w:rsidRPr="000A1223" w:rsidRDefault="00592941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2941" w:rsidRPr="000A1223" w:rsidRDefault="00592941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2941" w:rsidRPr="000A1223" w:rsidRDefault="00592941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2941" w:rsidRPr="000A1223" w:rsidRDefault="00592941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2941" w:rsidRPr="000A1223" w:rsidRDefault="00592941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2941" w:rsidRPr="000A1223" w:rsidRDefault="00592941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2941" w:rsidRDefault="00592941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1223" w:rsidRDefault="000A1223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1223" w:rsidRDefault="000A1223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7CB1" w:rsidRDefault="007C7CB1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7CB1" w:rsidRDefault="007C7CB1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7CB1" w:rsidRDefault="007C7CB1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7CB1" w:rsidRDefault="007C7CB1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7CB1" w:rsidRDefault="007C7CB1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7CB1" w:rsidRDefault="007C7CB1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7CB1" w:rsidRDefault="007C7CB1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7CB1" w:rsidRDefault="007C7CB1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A1223" w:rsidRPr="000A1223" w:rsidRDefault="000A1223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23224E" w:rsidRPr="000A1223" w:rsidRDefault="0023224E" w:rsidP="000A1223">
      <w:pPr>
        <w:pStyle w:val="a6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3224E" w:rsidRPr="000A1223" w:rsidRDefault="0023224E" w:rsidP="000A1223">
      <w:pPr>
        <w:pStyle w:val="a6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к Порядку осуществления </w:t>
      </w:r>
    </w:p>
    <w:p w:rsidR="00552750" w:rsidRPr="000A1223" w:rsidRDefault="0023224E" w:rsidP="000A1223">
      <w:pPr>
        <w:pStyle w:val="a6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>банковского сопровождения контрактов администрации</w:t>
      </w:r>
    </w:p>
    <w:p w:rsidR="00552750" w:rsidRPr="000A1223" w:rsidRDefault="0023224E" w:rsidP="000A1223">
      <w:pPr>
        <w:pStyle w:val="a6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2941" w:rsidRPr="000A1223">
        <w:rPr>
          <w:rFonts w:ascii="Times New Roman" w:hAnsi="Times New Roman" w:cs="Times New Roman"/>
          <w:sz w:val="28"/>
          <w:szCs w:val="28"/>
          <w:lang w:eastAsia="ru-RU"/>
        </w:rPr>
        <w:t>Койданского</w:t>
      </w: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23224E" w:rsidRPr="000A1223" w:rsidRDefault="00190896" w:rsidP="000A1223">
      <w:pPr>
        <w:pStyle w:val="a6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>Усть-Джегутинского муниципального района</w:t>
      </w:r>
      <w:r w:rsidR="0023224E"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Случаи осуществления банковского сопровождения контрактов,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предметом которых являются поставки товаров, выполнение работ,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оказание услуг для обеспечения муниципальных нужд для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92941" w:rsidRPr="000A1223">
        <w:rPr>
          <w:rFonts w:ascii="Times New Roman" w:hAnsi="Times New Roman" w:cs="Times New Roman"/>
          <w:sz w:val="28"/>
          <w:szCs w:val="28"/>
          <w:lang w:eastAsia="ru-RU"/>
        </w:rPr>
        <w:t>Койданского</w:t>
      </w: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23224E" w:rsidRPr="000A1223" w:rsidRDefault="00190896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>Усть-Джегутинского муниципального района</w:t>
      </w:r>
      <w:r w:rsidR="0023224E"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1.Обязательное осуществление банковского сопровождения муниципальных контрактов, предметом которых являются поставки товаров, выполнение работ, оказание услуг для муниципальных нужд, реализуется в случае, если начальная (максимальная) цена контракта (цена контракта, заключаемого с единственным поставщиком) составляет не менее 200,0 млн. рублей (включительно) определенный настоящим пунктом минимальный размер начальной (максимальной) цены контракта (цены контракта, заключаемого с единственным поставщиком (подрядчиком, исполнителем)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2. Если начальная (максимальная) цена контракта (цена контракта, заключаемого с единственным поставщиком) составляет не менее 5,0 миллиардов рублей (включительно, в условия контракта включается требование о привлечении поставщиком (подрядчиком, исполнителем) или заказчиком, банка в рамках расширенного банковского сопровождения, цена контракта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По решению заказчика, принятому на основании </w:t>
      </w:r>
      <w:hyperlink r:id="rId10" w:anchor="/document/70353464/entry/352" w:history="1">
        <w:r w:rsidRPr="000A1223">
          <w:rPr>
            <w:rFonts w:ascii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части 2 статьи 35</w:t>
        </w:r>
      </w:hyperlink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определенный настоящим пунктом минимальный размер начальной (максимальной) цены контракта (цены контракта, заключаемого с единственным поставщиком (подрядчиком, исполнителем) может быть снижен, но не менее: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банковского сопровождения контракта, предусмотренного пункта 1 настоящего положения 50 млн. рублей.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банковского сопровождения контракта, предусмотренного пунктом 2 настоящего положения, - 500 млн. рублей. </w:t>
      </w:r>
    </w:p>
    <w:p w:rsidR="0023224E" w:rsidRPr="000A1223" w:rsidRDefault="0023224E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2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592941" w:rsidRPr="000A1223" w:rsidRDefault="00592941" w:rsidP="000A122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2750" w:rsidRDefault="00552750" w:rsidP="000A1223">
      <w:pPr>
        <w:pStyle w:val="a6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07F1" w:rsidRPr="000A1223" w:rsidRDefault="008B07F1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52750" w:rsidRPr="000A1223" w:rsidRDefault="00552750" w:rsidP="000A122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552750" w:rsidRPr="000A1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8DE" w:rsidRDefault="001828DE" w:rsidP="00552750">
      <w:pPr>
        <w:spacing w:after="0" w:line="240" w:lineRule="auto"/>
      </w:pPr>
      <w:r>
        <w:separator/>
      </w:r>
    </w:p>
  </w:endnote>
  <w:endnote w:type="continuationSeparator" w:id="0">
    <w:p w:rsidR="001828DE" w:rsidRDefault="001828DE" w:rsidP="00552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8DE" w:rsidRDefault="001828DE" w:rsidP="00552750">
      <w:pPr>
        <w:spacing w:after="0" w:line="240" w:lineRule="auto"/>
      </w:pPr>
      <w:r>
        <w:separator/>
      </w:r>
    </w:p>
  </w:footnote>
  <w:footnote w:type="continuationSeparator" w:id="0">
    <w:p w:rsidR="001828DE" w:rsidRDefault="001828DE" w:rsidP="005527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4E"/>
    <w:rsid w:val="000A1223"/>
    <w:rsid w:val="001828DE"/>
    <w:rsid w:val="00190896"/>
    <w:rsid w:val="001D1EA1"/>
    <w:rsid w:val="0023224E"/>
    <w:rsid w:val="00253422"/>
    <w:rsid w:val="002877F3"/>
    <w:rsid w:val="0029026A"/>
    <w:rsid w:val="002C7875"/>
    <w:rsid w:val="0036412D"/>
    <w:rsid w:val="004D5547"/>
    <w:rsid w:val="00536DE4"/>
    <w:rsid w:val="00552750"/>
    <w:rsid w:val="00592941"/>
    <w:rsid w:val="00606584"/>
    <w:rsid w:val="00612262"/>
    <w:rsid w:val="007C7CB1"/>
    <w:rsid w:val="00812347"/>
    <w:rsid w:val="008B07F1"/>
    <w:rsid w:val="00985BA9"/>
    <w:rsid w:val="00B1312F"/>
    <w:rsid w:val="00B60797"/>
    <w:rsid w:val="00B87FD1"/>
    <w:rsid w:val="00C521CA"/>
    <w:rsid w:val="00F4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54850-C2F7-4397-A641-952D844C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224E"/>
    <w:rPr>
      <w:color w:val="0263B2"/>
      <w:u w:val="single"/>
      <w:shd w:val="clear" w:color="auto" w:fill="auto"/>
    </w:rPr>
  </w:style>
  <w:style w:type="paragraph" w:styleId="a4">
    <w:name w:val="Normal (Web)"/>
    <w:basedOn w:val="a"/>
    <w:uiPriority w:val="99"/>
    <w:unhideWhenUsed/>
    <w:rsid w:val="0023224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2262"/>
    <w:rPr>
      <w:b/>
      <w:bCs/>
    </w:rPr>
  </w:style>
  <w:style w:type="paragraph" w:styleId="a6">
    <w:name w:val="No Spacing"/>
    <w:uiPriority w:val="1"/>
    <w:qFormat/>
    <w:rsid w:val="00592941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552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2750"/>
  </w:style>
  <w:style w:type="paragraph" w:styleId="a9">
    <w:name w:val="footer"/>
    <w:basedOn w:val="a"/>
    <w:link w:val="aa"/>
    <w:uiPriority w:val="99"/>
    <w:unhideWhenUsed/>
    <w:rsid w:val="00552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2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9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5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7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44A60-1FF7-4015-A574-7B0B1A9F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Эльза</cp:lastModifiedBy>
  <cp:revision>3</cp:revision>
  <dcterms:created xsi:type="dcterms:W3CDTF">2021-06-04T12:42:00Z</dcterms:created>
  <dcterms:modified xsi:type="dcterms:W3CDTF">2021-06-04T12:43:00Z</dcterms:modified>
</cp:coreProperties>
</file>