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58" w:rsidRDefault="00474D58" w:rsidP="00474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</w:p>
    <w:p w:rsidR="00474D58" w:rsidRPr="00474D58" w:rsidRDefault="00474D58" w:rsidP="00474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i/>
          <w:iCs/>
          <w:color w:val="000080"/>
          <w:sz w:val="25"/>
          <w:szCs w:val="25"/>
          <w:lang w:eastAsia="ru-RU"/>
        </w:rPr>
        <w:t>ПАМЯТКА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i/>
          <w:iCs/>
          <w:color w:val="000080"/>
          <w:sz w:val="25"/>
          <w:szCs w:val="25"/>
          <w:lang w:eastAsia="ru-RU"/>
        </w:rPr>
        <w:t xml:space="preserve">ДЛЯ </w:t>
      </w:r>
      <w:proofErr w:type="gramStart"/>
      <w:r w:rsidRPr="00474D58">
        <w:rPr>
          <w:rFonts w:ascii="Arial" w:eastAsia="Times New Roman" w:hAnsi="Arial" w:cs="Arial"/>
          <w:b/>
          <w:bCs/>
          <w:i/>
          <w:iCs/>
          <w:color w:val="000080"/>
          <w:sz w:val="25"/>
          <w:szCs w:val="25"/>
          <w:lang w:eastAsia="ru-RU"/>
        </w:rPr>
        <w:t>РОДИТЕЛЕЙ  ПО</w:t>
      </w:r>
      <w:proofErr w:type="gramEnd"/>
      <w:r w:rsidRPr="00474D58">
        <w:rPr>
          <w:rFonts w:ascii="Arial" w:eastAsia="Times New Roman" w:hAnsi="Arial" w:cs="Arial"/>
          <w:b/>
          <w:bCs/>
          <w:i/>
          <w:iCs/>
          <w:color w:val="000080"/>
          <w:sz w:val="25"/>
          <w:szCs w:val="25"/>
          <w:lang w:eastAsia="ru-RU"/>
        </w:rPr>
        <w:t xml:space="preserve"> ПРОФИЛАКТИКЕ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i/>
          <w:iCs/>
          <w:color w:val="000080"/>
          <w:sz w:val="25"/>
          <w:szCs w:val="25"/>
          <w:lang w:eastAsia="ru-RU"/>
        </w:rPr>
        <w:t>АЛКОГОЛЬНОЙ ЗАВИСИМОСТИ У ДЕТЕЙ И ПОДРОСТКОВ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i/>
          <w:iCs/>
          <w:color w:val="800000"/>
          <w:sz w:val="25"/>
          <w:szCs w:val="25"/>
          <w:u w:val="single"/>
          <w:lang w:eastAsia="ru-RU"/>
        </w:rPr>
        <w:t>Алкоголизм у подростков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-  </w:t>
      </w:r>
      <w:r w:rsidRPr="00474D58">
        <w:rPr>
          <w:rFonts w:ascii="Arial" w:eastAsia="Times New Roman" w:hAnsi="Arial" w:cs="Arial"/>
          <w:i/>
          <w:iCs/>
          <w:color w:val="660100"/>
          <w:sz w:val="25"/>
          <w:szCs w:val="25"/>
          <w:lang w:eastAsia="ru-RU"/>
        </w:rPr>
        <w:t>довольно часто встречающееся явление, которое обычно начинает развиваться в 13-15 лет, реже -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Алкоголь влияет на восприятие человеком действительности и способность принимать правильные решения. Это может быть особенно опасно для детей и подростков, у которых еще мало опыта решения проблем и принятия решения.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Краткосрочные последствия принятия алкоголя включают:</w:t>
      </w:r>
    </w:p>
    <w:p w:rsidR="00474D58" w:rsidRPr="00474D58" w:rsidRDefault="00474D58" w:rsidP="00474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искаженное видение, слух, и координация;</w:t>
      </w:r>
    </w:p>
    <w:p w:rsidR="00474D58" w:rsidRPr="00474D58" w:rsidRDefault="00474D58" w:rsidP="00474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 измененное восприятие и эмоции;</w:t>
      </w:r>
    </w:p>
    <w:p w:rsidR="00474D58" w:rsidRPr="00474D58" w:rsidRDefault="00474D58" w:rsidP="00474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похмелье;</w:t>
      </w:r>
    </w:p>
    <w:p w:rsidR="00474D58" w:rsidRPr="00474D58" w:rsidRDefault="00474D58" w:rsidP="00474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ослабление бдительности, которое может привести к несчастным случаям, потоплению, и другим опасным последствиям, и даже к использованию наркотиков или опасным сексуальным контактам.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i/>
          <w:iCs/>
          <w:color w:val="800000"/>
          <w:sz w:val="25"/>
          <w:szCs w:val="25"/>
          <w:lang w:eastAsia="ru-RU"/>
        </w:rPr>
        <w:t> Долгосрочные последствия принятия алкоголя:</w:t>
      </w:r>
    </w:p>
    <w:p w:rsidR="00474D58" w:rsidRPr="00474D58" w:rsidRDefault="00474D58" w:rsidP="00474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цирроз и рак печени;</w:t>
      </w:r>
    </w:p>
    <w:p w:rsidR="00474D58" w:rsidRPr="00474D58" w:rsidRDefault="00474D58" w:rsidP="00474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 потеря аппетита;</w:t>
      </w:r>
    </w:p>
    <w:p w:rsidR="00474D58" w:rsidRPr="00474D58" w:rsidRDefault="00474D58" w:rsidP="00474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серьезный дефицит витаминов;</w:t>
      </w:r>
    </w:p>
    <w:p w:rsidR="00474D58" w:rsidRPr="00474D58" w:rsidRDefault="00474D58" w:rsidP="00474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болезни живота;</w:t>
      </w:r>
    </w:p>
    <w:p w:rsidR="00474D58" w:rsidRPr="00474D58" w:rsidRDefault="00474D58" w:rsidP="00474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повреждение сердечной и центральной нервной системы;</w:t>
      </w:r>
    </w:p>
    <w:p w:rsidR="00474D58" w:rsidRPr="00474D58" w:rsidRDefault="00474D58" w:rsidP="00474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потеря памяти;</w:t>
      </w:r>
    </w:p>
    <w:p w:rsidR="00474D58" w:rsidRPr="00474D58" w:rsidRDefault="00474D58" w:rsidP="00474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высокий риск передозировки.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Несмотря на Ваши усилия, Ваш ребенок может все равно употреблять или даже злоупотреблять алкоголем. Как об этом можно узнать?  Вот некоторые общие предупредительные знаки: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запах алкоголя;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 внезапное изменение в настроении или отношении;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 ухудшения результатов в школе;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 потеря интереса в школе, спортивным состязаниям, или другим действиям;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проблемы с дисциплиной в школе;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lastRenderedPageBreak/>
        <w:t>   изоляция от семьи и друзей;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общение с новой группой друзей и нежелания представить их Вам;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 алкоголь исчезает из Вашего дома;</w:t>
      </w:r>
    </w:p>
    <w:p w:rsidR="00474D58" w:rsidRPr="00474D58" w:rsidRDefault="00474D58" w:rsidP="00474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  </w:t>
      </w:r>
      <w:proofErr w:type="gram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депрессия и трудности</w:t>
      </w:r>
      <w:proofErr w:type="gram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связанные с развитием.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800000"/>
          <w:sz w:val="25"/>
          <w:szCs w:val="25"/>
          <w:lang w:eastAsia="ru-RU"/>
        </w:rPr>
        <w:t>ВРЕД АЛКОГОЛЯ ДЛЯ ПОДРОСТКОВ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Потребление алкоголя еще более страшная привычка, чем курение. Еще в древности люди заметили, что многие напитки под действием времени изменяют свойства. Выпив такой напиток, человек становился </w:t>
      </w:r>
      <w:proofErr w:type="spell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раскованнее</w:t>
      </w:r>
      <w:proofErr w:type="spell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, веселее, появлялось ощущение праздника, чувство того, что все дозволено, доступно. Однако спустя некоторое время после выпивки настроение становилось скверным, мучала головная боль, появлялись тяжелые мысли. Алкоголь, поступая в организм через желудок и кишечник, всасывается в кровь уже через 5-7 минут и достигает повышенной концентрации в крови через 1,5-2 часа. Поэтому очень обманчиво состояние трезвости сразу после приема спиртных напитков.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В организме нет ни одного органа, который бы не подвергался разрушительному действию алкоголя. Но особенно ужасны последствия выпивок для подростка, даже если алкоголь поступает в организм в минимальных дозах. Алкоголь, поступая в кровь, изменяет ее состав, отрицательно действуя на лейкоциты, и они перестают бороться с различными микробами. Поэтому выпивающие подростки часто болеют, тяжело переносят заболевание. Кроме того, вызывая воспалительный процесс в желудочно- кишечном тракте, алкоголь нарушает всасывание витаминов. Это ведет к авитаминозу организма и, как следствие, отставанию в росте, потере веса. Очень чувствительны к алкоголю печень, поджелудочная железа, почки. Алкоголь также очень отрицательно действует на половые железы.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Кроме этого под прицел спиртных напитков попадает еще не до конца сформировавшийся головной мозг юношей и девушек. И основные последствия опьянения – забывчивость, повышенное сексуальное влечение, потеря девственности в таком состоянии и последующая ранняя нежелательная беременность в сочетании с венерическими заболеваниями.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Но и это не предел. В мозге подростка нарушается метаболизм </w:t>
      </w:r>
      <w:proofErr w:type="spell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нейромедиаторов</w:t>
      </w:r>
      <w:proofErr w:type="spell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, приводящий к буквальному «отупению», которое при постоянном злоупотреблении спиртными напитками, особенно пивом и коктейлями, переходит в интеллектуальное и эмоциональное оскудение.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Алкоголь действует на женский организм сильнее, зависимость от него возникает достаточно быстро. Под действием спиртного можно совершить то, о чем потом придется жалеть всю жизнь. В пьяном виде девушка становится несдержанной, теряет достоинство и гордость, легко соглашается на случайную половую связь. Последствия этого очевидны. Это и неполноценные дети, рожденные без любви, и венерические болезни, и преждевременное увядание организма.</w:t>
      </w:r>
    </w:p>
    <w:p w:rsidR="00474D58" w:rsidRDefault="00474D58" w:rsidP="00474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 </w:t>
      </w:r>
    </w:p>
    <w:p w:rsidR="00474D58" w:rsidRDefault="00474D58" w:rsidP="00474D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</w:pP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</w:p>
    <w:p w:rsidR="00474D58" w:rsidRPr="00474D58" w:rsidRDefault="00474D58" w:rsidP="00474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800000"/>
          <w:sz w:val="25"/>
          <w:szCs w:val="25"/>
          <w:lang w:eastAsia="ru-RU"/>
        </w:rPr>
        <w:t>ВРЕД ПИВА ДЛЯ ПОДРОСТКОВ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Казалось бы, сколько сказано, написано и доказано – напитки, называемые "слабоалкогольными", вредны и являются первым шагом на пути к настоящему, "полноценному алкоголизму". Вред пива самое яркое тому подтверждение. Легкий алкоголь не заменяет крепкий, а, наоборот, дополняет его.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Особенно плохо это оказалось для неустановившейся, ранимой и нестабильной психики подростков, желающих во что бы то ни стало самоутвердиться в компании, не отстать от друзей, показать свою "крутость", свою "взрослость" девушке, которая нравится. И вред пива в такие моменты не имеет никакого значения. Психика подростков более мобильна, устои жизни только формируются, привычка, а затем и алкоголизм наступает быстрее.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Пиво, по мнению многих медиков, работающих в соответствующей сфере, не менее "агрессивный" напиток, чем водка. После чрезмерного приема пива также значительно повышается уровень агрессии, что способствует дракам, выяснениям отношений.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i/>
          <w:iCs/>
          <w:color w:val="800000"/>
          <w:sz w:val="25"/>
          <w:szCs w:val="25"/>
          <w:lang w:eastAsia="ru-RU"/>
        </w:rPr>
        <w:t xml:space="preserve">КАКИМ ОБРАЗОМ МОЖНО УБЕРЕЧЬ РЕБЕНКА ОТ РАННЕГО                  ПРИОБЩЕНИЯ К АЛКОГОЛЮ И РАЗВИТИЯ </w:t>
      </w:r>
      <w:proofErr w:type="gramStart"/>
      <w:r w:rsidRPr="00474D58">
        <w:rPr>
          <w:rFonts w:ascii="Arial" w:eastAsia="Times New Roman" w:hAnsi="Arial" w:cs="Arial"/>
          <w:b/>
          <w:bCs/>
          <w:i/>
          <w:iCs/>
          <w:color w:val="800000"/>
          <w:sz w:val="25"/>
          <w:szCs w:val="25"/>
          <w:lang w:eastAsia="ru-RU"/>
        </w:rPr>
        <w:t>АЛКОГОЛЬНОЙ  ЗАВИСИМОСТИ</w:t>
      </w:r>
      <w:proofErr w:type="gramEnd"/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1. Общение. 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Отсутствие общения с мудрыми родителями и педагогами заставляет ребенка обращаться к другим людям, которые могли бы с ним поговорить. </w:t>
      </w: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Но кто они и что посоветуют ребенку?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 2. Внимание. 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Умение слушать означает: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- быть внимательным к </w:t>
      </w:r>
      <w:proofErr w:type="gram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ребенку;</w:t>
      </w:r>
      <w:r w:rsidRPr="00474D58"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  <w:br/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-</w:t>
      </w:r>
      <w:proofErr w:type="gram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выслушивать его точку зрения;</w:t>
      </w:r>
      <w:r w:rsidRPr="00474D58"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  <w:br/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- уделять внимание взглядам и чувствам ребенка, не споря с ним;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3. Способность поставить себя на место ребенка. 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4. Организация досуга. 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Очень важно, когда родители умеют вместе заниматься спортом, музыкой, рисованием или иным способом устраивать с ребенком 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lastRenderedPageBreak/>
        <w:t>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5. Знание круга общения.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  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</w:t>
      </w:r>
      <w:proofErr w:type="gram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Кроме того</w:t>
      </w:r>
      <w:proofErr w:type="gram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: в этом возрасте весьма велика тяга к разного рода экспериментам. Поэтому важно в этот период – постараться принять участие в организации досуга друзей ребенка.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6. Помните, что ваш ребенок уникален. 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660100"/>
          <w:sz w:val="25"/>
          <w:szCs w:val="25"/>
          <w:lang w:eastAsia="ru-RU"/>
        </w:rPr>
        <w:t>7. Родительский пример</w:t>
      </w: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. Употребление взрослыми алкоголя и декларируемый запрет на него для детей дает повод к обвинению в неискренности, в "двойной морали".</w:t>
      </w:r>
    </w:p>
    <w:p w:rsidR="00474D58" w:rsidRPr="00474D58" w:rsidRDefault="00474D58" w:rsidP="00474D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Употребление, так называемых, "разрешенных" </w:t>
      </w:r>
      <w:proofErr w:type="spell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психоактивных</w:t>
      </w:r>
      <w:proofErr w:type="spell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веществ открывает дверь детям и для "запрещенных". </w:t>
      </w:r>
      <w:r w:rsidRPr="00474D58">
        <w:rPr>
          <w:rFonts w:ascii="Arial" w:eastAsia="Times New Roman" w:hAnsi="Arial" w:cs="Arial"/>
          <w:b/>
          <w:bCs/>
          <w:i/>
          <w:iCs/>
          <w:color w:val="660100"/>
          <w:sz w:val="25"/>
          <w:szCs w:val="25"/>
          <w:lang w:eastAsia="ru-RU"/>
        </w:rPr>
        <w:t>Нельзя стремиться к идеалу в ребенке, не воспитывая идеал в себе!</w:t>
      </w:r>
    </w:p>
    <w:p w:rsidR="00DB215F" w:rsidRDefault="00DB215F">
      <w:bookmarkStart w:id="0" w:name="_GoBack"/>
      <w:bookmarkEnd w:id="0"/>
    </w:p>
    <w:sectPr w:rsidR="00D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2138"/>
    <w:multiLevelType w:val="multilevel"/>
    <w:tmpl w:val="11D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C30D2"/>
    <w:multiLevelType w:val="multilevel"/>
    <w:tmpl w:val="45F6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397D97"/>
    <w:multiLevelType w:val="multilevel"/>
    <w:tmpl w:val="D83E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623044"/>
    <w:multiLevelType w:val="multilevel"/>
    <w:tmpl w:val="B51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58"/>
    <w:rsid w:val="00474D58"/>
    <w:rsid w:val="00D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98F7-7911-4724-BE95-BCEB3C27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D58"/>
    <w:rPr>
      <w:b/>
      <w:bCs/>
    </w:rPr>
  </w:style>
  <w:style w:type="character" w:styleId="a5">
    <w:name w:val="Emphasis"/>
    <w:basedOn w:val="a0"/>
    <w:uiPriority w:val="20"/>
    <w:qFormat/>
    <w:rsid w:val="00474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2020-06-10T13:52:00Z</dcterms:created>
  <dcterms:modified xsi:type="dcterms:W3CDTF">2020-06-10T14:03:00Z</dcterms:modified>
</cp:coreProperties>
</file>