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50" w:rsidRDefault="00552750" w:rsidP="00552750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ab/>
      </w:r>
      <w:r w:rsidRPr="0055275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</w:t>
      </w:r>
    </w:p>
    <w:p w:rsidR="00552750" w:rsidRDefault="00552750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РОССИЙСКАЯ  ФЕДЕРАЦИЯ</w:t>
      </w: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КАРАЧАЕВО-ЧЕРКЕССКАЯ РЕСПУБЛИКА</w:t>
      </w: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УСТЬ-ДЖЕГУТИНСКИЙ  МУНИЦИПАЛЬНЫЙ РАЙОН</w:t>
      </w:r>
    </w:p>
    <w:p w:rsidR="00612262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АДМИНИСТРАЦИЯ  К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ОЙДАНСКОГО  СЕЛЬСКОГО ПОСЕЛЕНИЯ</w:t>
      </w: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12262" w:rsidRPr="00FC28D9" w:rsidRDefault="00612262" w:rsidP="00612262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ПОСТАНОВЛЕНИЕ </w:t>
      </w:r>
    </w:p>
    <w:p w:rsidR="00612262" w:rsidRDefault="008B07F1" w:rsidP="00592941">
      <w:pPr>
        <w:pStyle w:val="a6"/>
        <w:ind w:left="-567" w:right="-14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03.07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>.20</w:t>
      </w:r>
      <w:r w:rsidR="00552750"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г.   </w:t>
      </w:r>
      <w:r w:rsidR="00592941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с. Койдан    </w:t>
      </w:r>
      <w:r w:rsidR="00592941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="004D5547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  № </w:t>
      </w:r>
      <w:r w:rsidR="00E33400">
        <w:rPr>
          <w:rFonts w:ascii="Times New Roman" w:hAnsi="Times New Roman" w:cs="Times New Roman"/>
          <w:sz w:val="24"/>
          <w:szCs w:val="24"/>
          <w:lang w:bidi="en-US"/>
        </w:rPr>
        <w:t>10/1</w:t>
      </w:r>
    </w:p>
    <w:p w:rsidR="00592941" w:rsidRPr="00592941" w:rsidRDefault="00592941" w:rsidP="00592941">
      <w:pPr>
        <w:pStyle w:val="a6"/>
        <w:ind w:left="-567" w:right="-143"/>
        <w:rPr>
          <w:rFonts w:ascii="Times New Roman" w:hAnsi="Times New Roman" w:cs="Times New Roman"/>
          <w:sz w:val="24"/>
          <w:szCs w:val="24"/>
          <w:lang w:bidi="en-US"/>
        </w:rPr>
      </w:pPr>
    </w:p>
    <w:p w:rsidR="00606584" w:rsidRPr="000A1223" w:rsidRDefault="00606584" w:rsidP="000A1223">
      <w:pPr>
        <w:pStyle w:val="a6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r w:rsidR="00592941"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>Усть-Джегутинского муниципального района</w:t>
      </w:r>
      <w:r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262" w:rsidRPr="000A1223" w:rsidRDefault="00612262" w:rsidP="000A1223">
      <w:pPr>
        <w:pStyle w:val="a6"/>
        <w:ind w:left="-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122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6584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06584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592941" w:rsidRPr="000A1223">
        <w:rPr>
          <w:rFonts w:ascii="Times New Roman" w:hAnsi="Times New Roman" w:cs="Times New Roman"/>
          <w:sz w:val="28"/>
          <w:szCs w:val="28"/>
        </w:rPr>
        <w:t>Койданского</w:t>
      </w:r>
      <w:r w:rsidR="00606584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606584" w:rsidRPr="000A1223">
        <w:rPr>
          <w:rFonts w:ascii="Times New Roman" w:hAnsi="Times New Roman" w:cs="Times New Roman"/>
          <w:sz w:val="28"/>
          <w:szCs w:val="28"/>
        </w:rPr>
        <w:t>.</w:t>
      </w: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584" w:rsidRPr="000A1223" w:rsidRDefault="00606584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настоящий порядок осуществления банковского сопровождения контрактов согласно приложению. </w:t>
      </w:r>
    </w:p>
    <w:p w:rsidR="00606584" w:rsidRPr="00812347" w:rsidRDefault="00606584" w:rsidP="00812347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r w:rsidR="00592941" w:rsidRPr="000A1223">
        <w:rPr>
          <w:rFonts w:ascii="Times New Roman" w:hAnsi="Times New Roman" w:cs="Times New Roman"/>
          <w:sz w:val="28"/>
          <w:szCs w:val="28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r w:rsidR="00612262" w:rsidRPr="000A1223">
        <w:rPr>
          <w:rFonts w:ascii="Times New Roman" w:hAnsi="Times New Roman" w:cs="Times New Roman"/>
          <w:color w:val="000000"/>
          <w:sz w:val="28"/>
          <w:szCs w:val="28"/>
        </w:rPr>
        <w:br/>
        <w:t>3. Обнародовать данное Постановление   в установленном законом порядке   и разместить на официальном сайте Койданского сельского поселения в сети Интернет.</w:t>
      </w:r>
      <w:r w:rsidR="008123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606584" w:rsidRDefault="00606584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обнародования. </w:t>
      </w:r>
    </w:p>
    <w:p w:rsidR="00812347" w:rsidRDefault="00812347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12347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347" w:rsidRPr="000A1223" w:rsidRDefault="00812347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584" w:rsidRPr="000A1223" w:rsidRDefault="00606584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Койданского сельского поселения </w:t>
      </w:r>
      <w:r w:rsidRPr="000A122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941"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0A1223" w:rsidRPr="000A1223">
        <w:rPr>
          <w:rFonts w:ascii="Times New Roman" w:hAnsi="Times New Roman" w:cs="Times New Roman"/>
          <w:color w:val="000000"/>
          <w:sz w:val="28"/>
          <w:szCs w:val="28"/>
        </w:rPr>
        <w:t>А.Б.Дахчукова</w:t>
      </w:r>
      <w:r w:rsidR="00592941"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612262" w:rsidRDefault="00612262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B07F1" w:rsidRPr="000A1223" w:rsidRDefault="008B07F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3224E" w:rsidRPr="000A1223" w:rsidRDefault="00552750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3224E" w:rsidRPr="000A1223" w:rsidRDefault="00592941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3224E" w:rsidRPr="000A1223" w:rsidRDefault="00190896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4E" w:rsidRPr="000A1223" w:rsidRDefault="008B07F1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03.07.</w:t>
      </w:r>
      <w:r w:rsidR="00552750" w:rsidRPr="000A1223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E33400">
        <w:rPr>
          <w:rFonts w:ascii="Times New Roman" w:hAnsi="Times New Roman" w:cs="Times New Roman"/>
          <w:sz w:val="28"/>
          <w:szCs w:val="28"/>
          <w:lang w:eastAsia="ru-RU"/>
        </w:rPr>
        <w:t xml:space="preserve"> 10/1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осуществления банковского сопровождения контрактов</w:t>
      </w:r>
    </w:p>
    <w:p w:rsidR="0023224E" w:rsidRPr="000A1223" w:rsidRDefault="000A1223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>  Общие положения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Для целей настоящего Порядка используются следующие понятия: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отдельный счет – банковский счет, на котором отражаются операции со средствами поставщика, соисполнителя в ходе исполнения сопровождаемого контракта.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P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II. Условия осуществления банковского сопровождения контрактов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                 Банковское сопровождение контракта в дополнение к проведению банком мониторинга расчетов, осуществляемых в рамках исполнения сопровождаемого контракта, в случаях и порядке, которые определены настоящим Порядком, может предусматривать оказание банком иных услуг, позволяющих обеспечить соответствие принимаемых товаров, работ (их результатов), услуг условиям сопровождаемого контракта (далее - расширенное банковское сопровождение).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 Расширенное банковское сопровождение осуществляется за плату, размер которой не может превышать при цене контракта: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от 500 млн. до 1 млрд. рублей - 1,15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от 1 до 5 млрд. рублей - 1,12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от 5 до 10 млрд. рублей - 1,09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г) от 10 до 15 млрд. рублей - 1,05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д) от 15 млрд. рублей - 1 процент цены контракта.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III. Требования к банкам и порядку их отбора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Банковское сопровождение контракта осуществляется банком, включенным в предусмотренный статьей 74.1.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592941"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не принято решение о прекращении таким банком банковского сопровождения контракта.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 </w:t>
      </w:r>
    </w:p>
    <w:p w:rsidR="0023224E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Банки, осуществляющие банковское сопровождение контрактов, предусматривающих казначейское обеспечение обязательств, должны являться пользователями системы передачи финансовых сообщений Центрального банка Российской Федерации. </w:t>
      </w: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P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IV. Условия договора отдельного счета, заключаемого с банком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Отдельный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отдельные счета в банке, в котором отдельный счет открыт поставщиком.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На отдельном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отдельном счете не отражаются.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3. В соответствии с договором отдельного счета банк, осуществляющий банковское сопровождение контракта, выполняет следующие полномочия: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осуществление контроля целевого использования денежных средств с отдельного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блокирования операций по отдельному счету в случае установления факта несоответствия содержания такой операции целевому использованию средств с отдельного счета;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иные функции, предусмотренные контрактом.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V. Требования к содержанию формируемых банками отчетов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1. В соответствии с условиями сопровождаемого контракта банк ежемесячно, не позднее 15 числа месяца, следующего за отчетным периодом, предоставляет заказчику отчет по </w:t>
      </w:r>
      <w:hyperlink r:id="rId7" w:anchor="/document/70747820/entry/1023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отдельному счету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поставщика, соисполнителя о проведении операций в форме выписки о движении денежных средств по отдельному счету за отчетный календарный месяц, оборотно-сальдовой ведомости по отдельному счету за отчетный месяц, а также информацию о текущих остатках на отдельном счете на последнее число отчетного месяца.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2. Отчет по расширенному сопровождаемому контракту представляется банком заказчику не позднее 25-го числа месяца, следующего за отчетным периодом, и включает помимо информации, указанной в </w:t>
      </w:r>
      <w:hyperlink r:id="rId8" w:anchor="/document/70747820/entry/1015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пункте 15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настоящего Порядка: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информацию о результатах мониторинга соблюдения поставщиками сроков поставки товаров, выполнения работ, оказания услуг и условий контракта о количестве товаров, объеме работ, услуг (в случае заключения сопровождаемого контракта в целях строительства (реконструкции, в том числе с элементами 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реставрации, технического перевооружения) общая стоимость проверенных банком работ должна составлять не менее 75 процентов общей стоимости строительства);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информацию о соответствии содержания документов, подтверждающих исполнение контракта, представляемых поставщиком и соисполнителями, утвержденной в установленном порядке проектной документации и утвержденному графику выполнения работ, в случае если предметом расширенного сопровождаемого контракта является выполнение работ, связанных со строительством (реконструкцией, в том числе с элементами реставрации, техническим перевооружением) объекта капитального строительства, в том числе: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информации о соответствии стоимости определенных договором поставщика с соисполнителем видов строительных работ среднерыночным значениям;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соответствии объемов выполненных работ, указанных в документах на оплату, фактически выполненным на объекте объемам работ (общая стоимость проверенных банком работ должна составлять не менее 75 процентов общей стоимости строительства);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информацию о соответствии выполняемых работ, определенных контрактом в качестве объекта мониторинга, проектной документации, условиям </w:t>
      </w:r>
      <w:hyperlink r:id="rId9" w:anchor="/document/70747820/entry/1022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сопровождаемого контракта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включая сметные приложения и калькуляцию;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иную информацию, предусмотренную контрактом.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92941" w:rsidRDefault="0023224E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B07F1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F1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F1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F1" w:rsidRPr="000A1223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P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4E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E33400" w:rsidRDefault="00E3340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400" w:rsidRDefault="00E3340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400" w:rsidRDefault="00E3340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400" w:rsidRDefault="00E3340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400" w:rsidRDefault="00E3340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400" w:rsidRPr="000A1223" w:rsidRDefault="00E3340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осуществления </w:t>
      </w:r>
    </w:p>
    <w:p w:rsidR="00552750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банковского сопровождения контрактов администрации</w:t>
      </w:r>
    </w:p>
    <w:p w:rsidR="00552750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2941"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3224E" w:rsidRPr="000A1223" w:rsidRDefault="00190896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Случаи осуществления банковского сопровождения контрактов,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которых являются поставки товаров, выполнение работ,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услуг для обеспечения муниципальных нужд для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2941"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3224E" w:rsidRPr="000A1223" w:rsidRDefault="00190896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1.Обязательное осуществление банковского сопровождения муниципальных контрактов, предметом которых являются поставки товаров, выполнение работ, оказание услуг для муниципальных нужд, реализуется в случае, если начальная (максимальная) цена контракта (цена контракта, заключаемого с единственным поставщиком) составляет не менее 200,0 млн. рублей (включительно)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Если начальная (максимальная) цена контракта (цена контракта, заключаемого с единственным поставщиком) составляет не менее 5,0 миллиардов рублей (включительно, в условия контракта включается требование о привлечении поставщиком (подрядчиком, исполнителем) или заказчиком, банка в рамках расширенного банковского сопровождения, цена контракта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заказчика, принятому на основании </w:t>
      </w:r>
      <w:hyperlink r:id="rId10" w:anchor="/document/70353464/entry/352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части 2 статьи 35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банковского сопровождения контракта, предусмотренного пункта 1 настоящего положения 50 млн. рублей.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банковского сопровождения контракта, предусмотренного пунктом 2 настоящего положения, - 500 млн. рублей.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92941" w:rsidRPr="000A1223" w:rsidRDefault="00592941" w:rsidP="000A122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50" w:rsidRDefault="00552750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7F1" w:rsidRPr="000A1223" w:rsidRDefault="008B07F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52750" w:rsidRPr="000A1223" w:rsidRDefault="0055275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552750" w:rsidRPr="000A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CD" w:rsidRDefault="00412ECD" w:rsidP="00552750">
      <w:pPr>
        <w:spacing w:after="0" w:line="240" w:lineRule="auto"/>
      </w:pPr>
      <w:r>
        <w:separator/>
      </w:r>
    </w:p>
  </w:endnote>
  <w:endnote w:type="continuationSeparator" w:id="0">
    <w:p w:rsidR="00412ECD" w:rsidRDefault="00412ECD" w:rsidP="0055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CD" w:rsidRDefault="00412ECD" w:rsidP="00552750">
      <w:pPr>
        <w:spacing w:after="0" w:line="240" w:lineRule="auto"/>
      </w:pPr>
      <w:r>
        <w:separator/>
      </w:r>
    </w:p>
  </w:footnote>
  <w:footnote w:type="continuationSeparator" w:id="0">
    <w:p w:rsidR="00412ECD" w:rsidRDefault="00412ECD" w:rsidP="00552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E"/>
    <w:rsid w:val="000A1223"/>
    <w:rsid w:val="00190896"/>
    <w:rsid w:val="001D1EA1"/>
    <w:rsid w:val="0023224E"/>
    <w:rsid w:val="00253422"/>
    <w:rsid w:val="002877F3"/>
    <w:rsid w:val="0029026A"/>
    <w:rsid w:val="00412ECD"/>
    <w:rsid w:val="004D5547"/>
    <w:rsid w:val="00536DE4"/>
    <w:rsid w:val="00552750"/>
    <w:rsid w:val="00592941"/>
    <w:rsid w:val="00606584"/>
    <w:rsid w:val="00612262"/>
    <w:rsid w:val="00812347"/>
    <w:rsid w:val="008B07F1"/>
    <w:rsid w:val="00985BA9"/>
    <w:rsid w:val="00B1312F"/>
    <w:rsid w:val="00B60797"/>
    <w:rsid w:val="00B87FD1"/>
    <w:rsid w:val="00C521CA"/>
    <w:rsid w:val="00E33400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4850-C2F7-4397-A641-952D844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24E"/>
    <w:rPr>
      <w:color w:val="0263B2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2322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2262"/>
    <w:rPr>
      <w:b/>
      <w:bCs/>
    </w:rPr>
  </w:style>
  <w:style w:type="paragraph" w:styleId="a6">
    <w:name w:val="No Spacing"/>
    <w:uiPriority w:val="1"/>
    <w:qFormat/>
    <w:rsid w:val="0059294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750"/>
  </w:style>
  <w:style w:type="paragraph" w:styleId="a9">
    <w:name w:val="footer"/>
    <w:basedOn w:val="a"/>
    <w:link w:val="aa"/>
    <w:uiPriority w:val="99"/>
    <w:unhideWhenUsed/>
    <w:rsid w:val="005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F021-7231-4D6E-B48D-01888EB7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</cp:lastModifiedBy>
  <cp:revision>2</cp:revision>
  <dcterms:created xsi:type="dcterms:W3CDTF">2021-04-08T10:47:00Z</dcterms:created>
  <dcterms:modified xsi:type="dcterms:W3CDTF">2021-04-08T10:47:00Z</dcterms:modified>
</cp:coreProperties>
</file>