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AF6A6A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56127" cy="1209675"/>
            <wp:effectExtent l="19050" t="0" r="1173" b="0"/>
            <wp:docPr id="10" name="Рисунок 0" descr="emblema_generalnoy_prokuratury_kraska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lema_generalnoy_prokuratury_kraska_b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0335" cy="1213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A6A" w:rsidRDefault="00AF6A6A" w:rsidP="00AF6A6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AF6A6A" w:rsidRDefault="00AF6A6A" w:rsidP="00AF6A6A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2C3B9C">
        <w:rPr>
          <w:rFonts w:eastAsia="Batang"/>
          <w:b/>
          <w:bCs/>
          <w:sz w:val="36"/>
          <w:szCs w:val="52"/>
        </w:rPr>
        <w:t>Усть-Джегутинская межрайонная прокуратура</w:t>
      </w:r>
    </w:p>
    <w:p w:rsidR="00B04502" w:rsidRDefault="00B04502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</w:p>
    <w:p w:rsidR="00B04502" w:rsidRDefault="00AF6A6A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D036F">
        <w:rPr>
          <w:rFonts w:eastAsia="Batang"/>
          <w:b/>
          <w:bCs/>
          <w:sz w:val="36"/>
          <w:szCs w:val="52"/>
        </w:rPr>
        <w:t>ПАМЯТКА</w:t>
      </w:r>
    </w:p>
    <w:p w:rsidR="00B04502" w:rsidRPr="00B04502" w:rsidRDefault="00B04502" w:rsidP="00B04502">
      <w:pPr>
        <w:pStyle w:val="a5"/>
        <w:ind w:left="567" w:right="565"/>
        <w:rPr>
          <w:rFonts w:eastAsia="Batang"/>
          <w:b/>
          <w:bCs/>
          <w:sz w:val="36"/>
          <w:szCs w:val="52"/>
        </w:rPr>
      </w:pPr>
      <w:r w:rsidRPr="00B04502">
        <w:rPr>
          <w:b/>
          <w:bCs/>
          <w:sz w:val="36"/>
          <w:szCs w:val="30"/>
        </w:rPr>
        <w:t>о порядке рассмотрения обращений граждан в органах прокуратуры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Одним из способов защиты нарушенных прав граждан является обращение в прокуратуру. Порядок рассмотрения обращений граждан в органах прокуратуры Российской Федерации регламентирован Инструкцией о порядке рассмотрения обращений и приема граждан в органах прокуратуры Российской Федерации.</w:t>
      </w:r>
      <w:r w:rsidR="008E540D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1815465</wp:posOffset>
            </wp:positionH>
            <wp:positionV relativeFrom="paragraph">
              <wp:posOffset>814070</wp:posOffset>
            </wp:positionV>
            <wp:extent cx="1621155" cy="1822450"/>
            <wp:effectExtent l="0" t="0" r="0" b="6350"/>
            <wp:wrapThrough wrapText="bothSides">
              <wp:wrapPolygon edited="0">
                <wp:start x="0" y="0"/>
                <wp:lineTo x="0" y="21449"/>
                <wp:lineTo x="21321" y="21449"/>
                <wp:lineTo x="21321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34390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1155" cy="182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Обращение в органы прокуратуры может быть как устным, так и письменным. Строго установленной формы для обращения в прокуратуру нет, но письменное заявление должно в обязательном порядке содержать наименование органа или ука</w:t>
      </w:r>
      <w:bookmarkStart w:id="0" w:name="_GoBack"/>
      <w:bookmarkEnd w:id="0"/>
      <w:r w:rsidRPr="00B04502">
        <w:rPr>
          <w:sz w:val="28"/>
          <w:szCs w:val="28"/>
        </w:rPr>
        <w:t>зание на должностное лицо, которому направляется обращение, фамилию, имя, отчество (последнее — при наличии) гражданина, направившего обращение, почтовый адрес, по которому должен быть направлен ответ или уведомление о переадресовании обращения, изложение существа вопроса, личную подпись указанного гражданина и дату.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Заявитель вправе направить заявление и в электронной форме, которое должно содержать фамилию, имя, отчество (при наличии) гражданина, направившего обращение, адрес электронной почты, по которому должны быть направлены ответ или уведомление о переадресации обращения.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В случае, если в обращении не указаны фамилия гражданина, направившего обращение, или адрес, по которому должен быть направлен ответ, ответ на обращение не дается.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Обращения граждан разрешаются в течение 30 дней со дня их регистрации, а не требующие дополнительного изучения и проверки — в течение 15 дней, если иное не предусмотрено законом.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Обращения, которые подлежат рассмотрению другими органами либо разрешение которых не входит в компетенцию данной прокуратуры, в течение 7 дней со дня регистрации направляются соответствующему органу либо прокурору с одновременным уведомлением об этом заявителя.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lastRenderedPageBreak/>
        <w:t>Если по результатам рассмотрения обращения приняты меры прокурорского реагирования, то заявителю сообщается об этом, а также он уведомляется о последующем информировании о результатах их рассмотрения. Ответ заявителю направляется разрешавшим обращение прокурором.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Заявитель извещается о результатах рассмотрения внесенных актов прокурорского реагирования в течение 7 дней с момента поступления сведений в прокуратуру.</w:t>
      </w:r>
    </w:p>
    <w:p w:rsidR="00B04502" w:rsidRPr="00B04502" w:rsidRDefault="00B04502" w:rsidP="00B04502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4502">
        <w:rPr>
          <w:sz w:val="28"/>
          <w:szCs w:val="28"/>
        </w:rPr>
        <w:t>При несогласии с принятым решением заявитель имеет право обжаловать его вышестоящему прокурору либо в суд в установленном законом порядке.</w:t>
      </w:r>
    </w:p>
    <w:p w:rsidR="00184E11" w:rsidRPr="00184E11" w:rsidRDefault="00184E11" w:rsidP="00B04502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184E11" w:rsidRPr="00184E11" w:rsidSect="00074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6A"/>
    <w:rsid w:val="00026CC3"/>
    <w:rsid w:val="000740D3"/>
    <w:rsid w:val="00184E11"/>
    <w:rsid w:val="00423143"/>
    <w:rsid w:val="0074527A"/>
    <w:rsid w:val="008E540D"/>
    <w:rsid w:val="00946ECC"/>
    <w:rsid w:val="00AF6A6A"/>
    <w:rsid w:val="00B0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ACB3D"/>
  <w15:docId w15:val="{96015F9C-6D06-47AF-BA5C-7417FA4A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40D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A6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uiPriority w:val="99"/>
    <w:qFormat/>
    <w:rsid w:val="00AF6A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rsid w:val="00AF6A6A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Normal (Web)"/>
    <w:basedOn w:val="a"/>
    <w:uiPriority w:val="99"/>
    <w:unhideWhenUsed/>
    <w:rsid w:val="0002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9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Madina</cp:lastModifiedBy>
  <cp:revision>2</cp:revision>
  <dcterms:created xsi:type="dcterms:W3CDTF">2022-04-03T14:06:00Z</dcterms:created>
  <dcterms:modified xsi:type="dcterms:W3CDTF">2022-04-03T14:06:00Z</dcterms:modified>
</cp:coreProperties>
</file>