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89" w:rsidRPr="000B2441" w:rsidRDefault="00D47989" w:rsidP="00D47989">
      <w:pPr>
        <w:jc w:val="center"/>
        <w:rPr>
          <w:sz w:val="28"/>
          <w:szCs w:val="28"/>
        </w:rPr>
      </w:pPr>
      <w:r w:rsidRPr="000B2441">
        <w:rPr>
          <w:sz w:val="28"/>
          <w:szCs w:val="28"/>
        </w:rPr>
        <w:t>РОССИЙСКАЯ ФЕДЕРАЦИЯ</w:t>
      </w:r>
    </w:p>
    <w:p w:rsidR="00D47989" w:rsidRPr="000B2441" w:rsidRDefault="00D47989" w:rsidP="000B2441">
      <w:pPr>
        <w:tabs>
          <w:tab w:val="left" w:pos="142"/>
        </w:tabs>
        <w:jc w:val="center"/>
        <w:rPr>
          <w:sz w:val="28"/>
          <w:szCs w:val="28"/>
        </w:rPr>
      </w:pPr>
      <w:r w:rsidRPr="000B2441">
        <w:rPr>
          <w:sz w:val="28"/>
          <w:szCs w:val="28"/>
        </w:rPr>
        <w:t>КАРАЧАЕВО-ЧЕРКЕССКАЯ  РЕСПУБЛИКА</w:t>
      </w:r>
    </w:p>
    <w:p w:rsidR="00D47989" w:rsidRPr="000B2441" w:rsidRDefault="00D47989" w:rsidP="000B2441">
      <w:pPr>
        <w:tabs>
          <w:tab w:val="left" w:pos="142"/>
        </w:tabs>
        <w:jc w:val="center"/>
        <w:rPr>
          <w:sz w:val="28"/>
          <w:szCs w:val="28"/>
        </w:rPr>
      </w:pPr>
      <w:r w:rsidRPr="000B2441">
        <w:rPr>
          <w:sz w:val="28"/>
          <w:szCs w:val="28"/>
        </w:rPr>
        <w:t>УСТЬ-ДЖЕГУТИНСКИЙ  МУНИЦИПАЛЬНЫЙ  РАЙОН</w:t>
      </w:r>
    </w:p>
    <w:p w:rsidR="00D47989" w:rsidRPr="000B2441" w:rsidRDefault="00D47989" w:rsidP="000B2441">
      <w:pPr>
        <w:tabs>
          <w:tab w:val="left" w:pos="142"/>
        </w:tabs>
        <w:jc w:val="center"/>
        <w:rPr>
          <w:sz w:val="28"/>
          <w:szCs w:val="28"/>
        </w:rPr>
      </w:pPr>
      <w:r w:rsidRPr="000B2441">
        <w:rPr>
          <w:sz w:val="28"/>
          <w:szCs w:val="28"/>
        </w:rPr>
        <w:t xml:space="preserve">АДМИНИСТРАЦИЯ </w:t>
      </w:r>
      <w:r w:rsidR="000B2441" w:rsidRPr="000B2441">
        <w:rPr>
          <w:sz w:val="28"/>
          <w:szCs w:val="28"/>
        </w:rPr>
        <w:t xml:space="preserve">КОЙДАНСКОГО </w:t>
      </w:r>
      <w:r w:rsidRPr="000B2441">
        <w:rPr>
          <w:sz w:val="28"/>
          <w:szCs w:val="28"/>
        </w:rPr>
        <w:t xml:space="preserve"> СЕЛЬСКОГО ПОСЕЛЕНИЯ</w:t>
      </w:r>
    </w:p>
    <w:p w:rsidR="00D47989" w:rsidRPr="000B2441" w:rsidRDefault="00D47989" w:rsidP="000B2441">
      <w:pPr>
        <w:tabs>
          <w:tab w:val="left" w:pos="142"/>
        </w:tabs>
        <w:jc w:val="center"/>
        <w:rPr>
          <w:sz w:val="28"/>
          <w:szCs w:val="28"/>
        </w:rPr>
      </w:pPr>
    </w:p>
    <w:p w:rsidR="000B2441" w:rsidRDefault="00D47989" w:rsidP="000B2441">
      <w:pPr>
        <w:tabs>
          <w:tab w:val="left" w:pos="142"/>
        </w:tabs>
        <w:jc w:val="center"/>
        <w:rPr>
          <w:sz w:val="28"/>
          <w:szCs w:val="28"/>
        </w:rPr>
      </w:pPr>
      <w:r w:rsidRPr="000B2441">
        <w:rPr>
          <w:sz w:val="28"/>
          <w:szCs w:val="28"/>
        </w:rPr>
        <w:t>ПОСТАНОВЛЕНИЕ</w:t>
      </w:r>
    </w:p>
    <w:p w:rsidR="000B2441" w:rsidRDefault="000B2441" w:rsidP="000B2441">
      <w:pPr>
        <w:tabs>
          <w:tab w:val="left" w:pos="142"/>
        </w:tabs>
        <w:rPr>
          <w:sz w:val="28"/>
          <w:szCs w:val="28"/>
        </w:rPr>
      </w:pPr>
    </w:p>
    <w:p w:rsidR="00D47989" w:rsidRPr="000B2441" w:rsidRDefault="00D47989" w:rsidP="000B2441">
      <w:pPr>
        <w:tabs>
          <w:tab w:val="left" w:pos="142"/>
        </w:tabs>
        <w:rPr>
          <w:sz w:val="28"/>
          <w:szCs w:val="28"/>
        </w:rPr>
      </w:pPr>
      <w:r w:rsidRPr="000B2441">
        <w:rPr>
          <w:sz w:val="28"/>
          <w:szCs w:val="28"/>
        </w:rPr>
        <w:t xml:space="preserve">07.02.2013г.            </w:t>
      </w:r>
      <w:r w:rsidR="000B2441">
        <w:rPr>
          <w:sz w:val="28"/>
          <w:szCs w:val="28"/>
        </w:rPr>
        <w:t xml:space="preserve">                     </w:t>
      </w:r>
      <w:r w:rsidRPr="000B2441">
        <w:rPr>
          <w:sz w:val="28"/>
          <w:szCs w:val="28"/>
        </w:rPr>
        <w:t xml:space="preserve">     </w:t>
      </w:r>
      <w:proofErr w:type="spellStart"/>
      <w:r w:rsidR="000B2441" w:rsidRPr="000B2441">
        <w:rPr>
          <w:sz w:val="28"/>
          <w:szCs w:val="28"/>
        </w:rPr>
        <w:t>с</w:t>
      </w:r>
      <w:proofErr w:type="gramStart"/>
      <w:r w:rsidR="000B2441" w:rsidRPr="000B2441">
        <w:rPr>
          <w:sz w:val="28"/>
          <w:szCs w:val="28"/>
        </w:rPr>
        <w:t>.К</w:t>
      </w:r>
      <w:proofErr w:type="gramEnd"/>
      <w:r w:rsidR="000B2441" w:rsidRPr="000B2441">
        <w:rPr>
          <w:sz w:val="28"/>
          <w:szCs w:val="28"/>
        </w:rPr>
        <w:t>ойд</w:t>
      </w:r>
      <w:r w:rsidR="00473617">
        <w:rPr>
          <w:sz w:val="28"/>
          <w:szCs w:val="28"/>
        </w:rPr>
        <w:t>ан</w:t>
      </w:r>
      <w:proofErr w:type="spellEnd"/>
      <w:r w:rsidR="00473617">
        <w:rPr>
          <w:sz w:val="28"/>
          <w:szCs w:val="28"/>
        </w:rPr>
        <w:t xml:space="preserve">                           № 21/1</w:t>
      </w:r>
    </w:p>
    <w:p w:rsidR="00D47989" w:rsidRPr="000B2441" w:rsidRDefault="00D47989" w:rsidP="000B2441">
      <w:pPr>
        <w:tabs>
          <w:tab w:val="left" w:pos="142"/>
        </w:tabs>
        <w:rPr>
          <w:sz w:val="28"/>
          <w:szCs w:val="28"/>
        </w:rPr>
      </w:pPr>
    </w:p>
    <w:p w:rsidR="00D47989" w:rsidRPr="000B2441" w:rsidRDefault="00D47989" w:rsidP="000B2441">
      <w:pPr>
        <w:tabs>
          <w:tab w:val="left" w:pos="142"/>
        </w:tabs>
        <w:rPr>
          <w:sz w:val="28"/>
          <w:szCs w:val="28"/>
        </w:rPr>
      </w:pPr>
    </w:p>
    <w:p w:rsidR="00D47989" w:rsidRPr="000B2441" w:rsidRDefault="00D47989" w:rsidP="000B2441">
      <w:pPr>
        <w:pStyle w:val="1"/>
        <w:shd w:val="clear" w:color="auto" w:fill="auto"/>
        <w:tabs>
          <w:tab w:val="left" w:pos="142"/>
        </w:tabs>
        <w:spacing w:after="0" w:line="326" w:lineRule="exact"/>
        <w:ind w:right="4620" w:firstLine="0"/>
        <w:rPr>
          <w:rFonts w:ascii="Times New Roman" w:hAnsi="Times New Roman" w:cs="Times New Roman"/>
          <w:b/>
          <w:sz w:val="28"/>
          <w:szCs w:val="28"/>
        </w:rPr>
      </w:pPr>
      <w:r w:rsidRPr="000B2441">
        <w:rPr>
          <w:rFonts w:ascii="Times New Roman" w:hAnsi="Times New Roman" w:cs="Times New Roman"/>
          <w:b/>
          <w:sz w:val="28"/>
          <w:szCs w:val="28"/>
        </w:rPr>
        <w:t xml:space="preserve">О порядке обращения </w:t>
      </w:r>
      <w:r w:rsidR="000B2441" w:rsidRPr="000B2441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0B244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B2441" w:rsidRPr="000B24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2441">
        <w:rPr>
          <w:rFonts w:ascii="Times New Roman" w:hAnsi="Times New Roman" w:cs="Times New Roman"/>
          <w:b/>
          <w:sz w:val="28"/>
          <w:szCs w:val="28"/>
        </w:rPr>
        <w:t xml:space="preserve">информацией конфиденциального </w:t>
      </w:r>
      <w:r w:rsidR="000B2441" w:rsidRPr="000B24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0B2441">
        <w:rPr>
          <w:rFonts w:ascii="Times New Roman" w:hAnsi="Times New Roman" w:cs="Times New Roman"/>
          <w:b/>
          <w:sz w:val="28"/>
          <w:szCs w:val="28"/>
        </w:rPr>
        <w:t>характера</w:t>
      </w:r>
    </w:p>
    <w:p w:rsidR="000B2441" w:rsidRPr="000B2441" w:rsidRDefault="000B2441" w:rsidP="000B2441">
      <w:pPr>
        <w:pStyle w:val="1"/>
        <w:shd w:val="clear" w:color="auto" w:fill="auto"/>
        <w:tabs>
          <w:tab w:val="left" w:pos="142"/>
        </w:tabs>
        <w:spacing w:after="0" w:line="326" w:lineRule="exact"/>
        <w:ind w:right="4620" w:firstLine="0"/>
        <w:rPr>
          <w:rFonts w:ascii="Times New Roman" w:hAnsi="Times New Roman" w:cs="Times New Roman"/>
          <w:b/>
          <w:sz w:val="28"/>
          <w:szCs w:val="28"/>
        </w:rPr>
      </w:pPr>
    </w:p>
    <w:p w:rsidR="000B2441" w:rsidRPr="000B2441" w:rsidRDefault="000B2441" w:rsidP="000B2441">
      <w:pPr>
        <w:pStyle w:val="1"/>
        <w:shd w:val="clear" w:color="auto" w:fill="auto"/>
        <w:tabs>
          <w:tab w:val="left" w:pos="142"/>
        </w:tabs>
        <w:spacing w:after="0" w:line="326" w:lineRule="exact"/>
        <w:ind w:right="4620" w:firstLine="0"/>
        <w:rPr>
          <w:rFonts w:ascii="Times New Roman" w:hAnsi="Times New Roman" w:cs="Times New Roman"/>
          <w:b/>
          <w:sz w:val="28"/>
          <w:szCs w:val="28"/>
        </w:rPr>
      </w:pPr>
    </w:p>
    <w:p w:rsidR="00D47989" w:rsidRPr="000B2441" w:rsidRDefault="000B2441" w:rsidP="000B2441">
      <w:pPr>
        <w:pStyle w:val="1"/>
        <w:shd w:val="clear" w:color="auto" w:fill="auto"/>
        <w:tabs>
          <w:tab w:val="left" w:pos="142"/>
        </w:tabs>
        <w:spacing w:after="0" w:line="322" w:lineRule="exact"/>
        <w:ind w:right="40" w:hanging="20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     </w:t>
      </w:r>
      <w:r w:rsidR="00D47989" w:rsidRPr="000B24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20.02.95 № 24-ФЗ «Об информации, информатизации и защите информации», в целях определения порядка накопления и обработки информации конфиденциального характера, установления правил её защиты и порядка доступа к ней в администрации </w:t>
      </w:r>
      <w:r w:rsidRPr="000B2441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D47989"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0B2441" w:rsidRPr="000B2441" w:rsidRDefault="00D47989" w:rsidP="000B2441">
      <w:pPr>
        <w:pStyle w:val="1"/>
        <w:shd w:val="clear" w:color="auto" w:fill="auto"/>
        <w:tabs>
          <w:tab w:val="left" w:pos="142"/>
        </w:tabs>
        <w:spacing w:after="0" w:line="322" w:lineRule="exact"/>
        <w:ind w:right="40" w:hanging="20"/>
        <w:rPr>
          <w:rStyle w:val="3pt"/>
          <w:rFonts w:eastAsiaTheme="minorHAnsi"/>
          <w:b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br/>
      </w:r>
      <w:r w:rsidR="000B2441" w:rsidRPr="000B2441">
        <w:rPr>
          <w:rStyle w:val="3pt"/>
          <w:rFonts w:eastAsiaTheme="minorHAnsi"/>
          <w:b/>
          <w:sz w:val="28"/>
          <w:szCs w:val="28"/>
        </w:rPr>
        <w:t>ПОСТАНОВЛЯЮ:</w:t>
      </w:r>
    </w:p>
    <w:p w:rsidR="000B2441" w:rsidRPr="000B2441" w:rsidRDefault="000B2441" w:rsidP="000B2441">
      <w:pPr>
        <w:pStyle w:val="1"/>
        <w:shd w:val="clear" w:color="auto" w:fill="auto"/>
        <w:tabs>
          <w:tab w:val="left" w:pos="142"/>
        </w:tabs>
        <w:spacing w:after="0" w:line="322" w:lineRule="exact"/>
        <w:ind w:right="40" w:hanging="20"/>
        <w:rPr>
          <w:rStyle w:val="3pt"/>
          <w:rFonts w:eastAsiaTheme="minorHAnsi"/>
          <w:b/>
          <w:sz w:val="28"/>
          <w:szCs w:val="28"/>
        </w:rPr>
      </w:pPr>
    </w:p>
    <w:p w:rsidR="00D47989" w:rsidRPr="000B2441" w:rsidRDefault="000B2441" w:rsidP="000B2441">
      <w:pPr>
        <w:pStyle w:val="1"/>
        <w:shd w:val="clear" w:color="auto" w:fill="auto"/>
        <w:tabs>
          <w:tab w:val="left" w:pos="142"/>
        </w:tabs>
        <w:spacing w:after="0" w:line="322" w:lineRule="exact"/>
        <w:ind w:right="40" w:hanging="20"/>
        <w:rPr>
          <w:rFonts w:ascii="Times New Roman" w:hAnsi="Times New Roman" w:cs="Times New Roman"/>
          <w:b/>
          <w:spacing w:val="59"/>
          <w:sz w:val="28"/>
          <w:szCs w:val="28"/>
          <w:shd w:val="clear" w:color="auto" w:fill="FFFFFF"/>
        </w:rPr>
      </w:pPr>
      <w:proofErr w:type="gramStart"/>
      <w:r w:rsidRPr="000B2441">
        <w:rPr>
          <w:rStyle w:val="3pt"/>
          <w:rFonts w:eastAsiaTheme="minorHAnsi"/>
          <w:b/>
          <w:sz w:val="28"/>
          <w:szCs w:val="28"/>
        </w:rPr>
        <w:t>1.</w:t>
      </w:r>
      <w:r w:rsidR="00D47989" w:rsidRPr="000B2441">
        <w:rPr>
          <w:rFonts w:ascii="Times New Roman" w:hAnsi="Times New Roman" w:cs="Times New Roman"/>
          <w:sz w:val="28"/>
          <w:szCs w:val="28"/>
        </w:rPr>
        <w:t>Утвердить Положение о порядке обращения с конфиденциальн</w:t>
      </w:r>
      <w:r w:rsidRPr="000B2441">
        <w:rPr>
          <w:rFonts w:ascii="Times New Roman" w:hAnsi="Times New Roman" w:cs="Times New Roman"/>
          <w:sz w:val="28"/>
          <w:szCs w:val="28"/>
        </w:rPr>
        <w:t xml:space="preserve">ой информацией в администрации  Койданского </w:t>
      </w:r>
      <w:r w:rsidR="00D47989" w:rsidRPr="000B2441">
        <w:rPr>
          <w:rFonts w:ascii="Times New Roman" w:hAnsi="Times New Roman" w:cs="Times New Roman"/>
          <w:sz w:val="28"/>
          <w:szCs w:val="28"/>
        </w:rPr>
        <w:t>сельског</w:t>
      </w:r>
      <w:r w:rsidRPr="000B2441">
        <w:rPr>
          <w:rFonts w:ascii="Times New Roman" w:hAnsi="Times New Roman" w:cs="Times New Roman"/>
          <w:sz w:val="28"/>
          <w:szCs w:val="28"/>
        </w:rPr>
        <w:t xml:space="preserve">о поселения (далее – Положение  </w:t>
      </w:r>
      <w:r w:rsidR="00D47989" w:rsidRPr="000B244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0B2441">
        <w:rPr>
          <w:rFonts w:ascii="Times New Roman" w:hAnsi="Times New Roman" w:cs="Times New Roman"/>
          <w:sz w:val="28"/>
          <w:szCs w:val="28"/>
        </w:rPr>
        <w:t xml:space="preserve">№ </w:t>
      </w:r>
      <w:r w:rsidR="00D47989" w:rsidRPr="000B2441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D47989" w:rsidRPr="000B2441" w:rsidRDefault="000B2441" w:rsidP="000B2441">
      <w:pPr>
        <w:pStyle w:val="1"/>
        <w:shd w:val="clear" w:color="auto" w:fill="auto"/>
        <w:tabs>
          <w:tab w:val="left" w:pos="142"/>
          <w:tab w:val="left" w:pos="1100"/>
        </w:tabs>
        <w:spacing w:after="0" w:line="322" w:lineRule="exact"/>
        <w:ind w:right="7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2.</w:t>
      </w:r>
      <w:r w:rsidR="00D47989" w:rsidRPr="000B2441">
        <w:rPr>
          <w:rFonts w:ascii="Times New Roman" w:hAnsi="Times New Roman" w:cs="Times New Roman"/>
          <w:sz w:val="28"/>
          <w:szCs w:val="28"/>
        </w:rPr>
        <w:t xml:space="preserve">Утвердить  Перечень сведений  конфиденциального характера в администрации </w:t>
      </w:r>
      <w:r w:rsidRPr="000B2441">
        <w:rPr>
          <w:rFonts w:ascii="Times New Roman" w:hAnsi="Times New Roman" w:cs="Times New Roman"/>
          <w:sz w:val="28"/>
          <w:szCs w:val="28"/>
        </w:rPr>
        <w:t>Койданского</w:t>
      </w:r>
      <w:r w:rsidR="00D47989"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  согласно приложению </w:t>
      </w:r>
      <w:r w:rsidRPr="000B2441">
        <w:rPr>
          <w:rFonts w:ascii="Times New Roman" w:hAnsi="Times New Roman" w:cs="Times New Roman"/>
          <w:sz w:val="28"/>
          <w:szCs w:val="28"/>
        </w:rPr>
        <w:t xml:space="preserve">№ </w:t>
      </w:r>
      <w:r w:rsidR="00D47989" w:rsidRPr="000B2441">
        <w:rPr>
          <w:rFonts w:ascii="Times New Roman" w:hAnsi="Times New Roman" w:cs="Times New Roman"/>
          <w:sz w:val="28"/>
          <w:szCs w:val="28"/>
        </w:rPr>
        <w:t>2.</w:t>
      </w:r>
    </w:p>
    <w:p w:rsidR="00D47989" w:rsidRPr="000B2441" w:rsidRDefault="000B2441" w:rsidP="000B2441">
      <w:pPr>
        <w:pStyle w:val="1"/>
        <w:shd w:val="clear" w:color="auto" w:fill="auto"/>
        <w:tabs>
          <w:tab w:val="left" w:pos="142"/>
          <w:tab w:val="left" w:pos="1047"/>
        </w:tabs>
        <w:spacing w:after="0" w:line="322" w:lineRule="exact"/>
        <w:ind w:right="7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47989" w:rsidRPr="000B24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7989" w:rsidRPr="000B24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0B2441">
        <w:rPr>
          <w:rFonts w:ascii="Times New Roman" w:hAnsi="Times New Roman" w:cs="Times New Roman"/>
          <w:sz w:val="28"/>
          <w:szCs w:val="28"/>
        </w:rPr>
        <w:t>Койданского</w:t>
      </w:r>
      <w:r w:rsidR="00D47989" w:rsidRPr="000B2441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D47989" w:rsidRPr="000B2441" w:rsidRDefault="000B2441" w:rsidP="000B2441">
      <w:pPr>
        <w:pStyle w:val="1"/>
        <w:shd w:val="clear" w:color="auto" w:fill="auto"/>
        <w:tabs>
          <w:tab w:val="left" w:pos="142"/>
          <w:tab w:val="left" w:pos="1034"/>
        </w:tabs>
        <w:spacing w:after="0" w:line="322" w:lineRule="exact"/>
        <w:ind w:right="7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4.</w:t>
      </w:r>
      <w:r w:rsidR="00D47989" w:rsidRPr="000B244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47989" w:rsidRPr="000B2441" w:rsidRDefault="00D47989" w:rsidP="000B2441">
      <w:pPr>
        <w:pStyle w:val="a3"/>
        <w:tabs>
          <w:tab w:val="left" w:pos="142"/>
        </w:tabs>
        <w:ind w:left="0" w:right="710"/>
        <w:rPr>
          <w:b/>
          <w:sz w:val="28"/>
          <w:szCs w:val="28"/>
        </w:rPr>
      </w:pPr>
    </w:p>
    <w:p w:rsidR="00D47989" w:rsidRPr="000B2441" w:rsidRDefault="00D47989" w:rsidP="000B2441">
      <w:pPr>
        <w:pStyle w:val="a3"/>
        <w:tabs>
          <w:tab w:val="left" w:pos="142"/>
        </w:tabs>
        <w:ind w:left="0" w:right="710"/>
        <w:rPr>
          <w:b/>
          <w:sz w:val="28"/>
          <w:szCs w:val="28"/>
        </w:rPr>
      </w:pPr>
    </w:p>
    <w:p w:rsidR="00D47989" w:rsidRPr="000B2441" w:rsidRDefault="00D47989" w:rsidP="000B2441">
      <w:pPr>
        <w:tabs>
          <w:tab w:val="left" w:pos="142"/>
        </w:tabs>
        <w:ind w:right="710"/>
        <w:rPr>
          <w:b/>
          <w:sz w:val="28"/>
          <w:szCs w:val="28"/>
        </w:rPr>
      </w:pPr>
      <w:r w:rsidRPr="000B2441">
        <w:rPr>
          <w:b/>
          <w:sz w:val="28"/>
          <w:szCs w:val="28"/>
        </w:rPr>
        <w:t xml:space="preserve">Глава администрации </w:t>
      </w:r>
    </w:p>
    <w:p w:rsidR="00D47989" w:rsidRPr="000B2441" w:rsidRDefault="000B2441" w:rsidP="000B2441">
      <w:pPr>
        <w:tabs>
          <w:tab w:val="left" w:pos="142"/>
          <w:tab w:val="left" w:pos="9214"/>
        </w:tabs>
        <w:ind w:right="710"/>
        <w:rPr>
          <w:b/>
          <w:sz w:val="28"/>
          <w:szCs w:val="28"/>
        </w:rPr>
      </w:pPr>
      <w:r w:rsidRPr="000B2441">
        <w:rPr>
          <w:b/>
          <w:sz w:val="28"/>
          <w:szCs w:val="28"/>
        </w:rPr>
        <w:t xml:space="preserve">Койданского  </w:t>
      </w:r>
      <w:r w:rsidR="00D47989" w:rsidRPr="000B2441">
        <w:rPr>
          <w:b/>
          <w:sz w:val="28"/>
          <w:szCs w:val="28"/>
        </w:rPr>
        <w:t xml:space="preserve">сельского поселения                              </w:t>
      </w:r>
      <w:r w:rsidRPr="000B2441">
        <w:rPr>
          <w:b/>
          <w:sz w:val="28"/>
          <w:szCs w:val="28"/>
        </w:rPr>
        <w:t xml:space="preserve"> </w:t>
      </w:r>
      <w:proofErr w:type="spellStart"/>
      <w:r w:rsidRPr="000B2441">
        <w:rPr>
          <w:b/>
          <w:sz w:val="28"/>
          <w:szCs w:val="28"/>
        </w:rPr>
        <w:t>М.А.Темирезов</w:t>
      </w:r>
      <w:proofErr w:type="spellEnd"/>
    </w:p>
    <w:p w:rsidR="00D47989" w:rsidRPr="000B2441" w:rsidRDefault="00D47989" w:rsidP="000B2441">
      <w:pPr>
        <w:pStyle w:val="1"/>
        <w:shd w:val="clear" w:color="auto" w:fill="auto"/>
        <w:tabs>
          <w:tab w:val="left" w:pos="142"/>
        </w:tabs>
        <w:spacing w:after="0" w:line="322" w:lineRule="exact"/>
        <w:ind w:right="40" w:firstLine="0"/>
        <w:rPr>
          <w:rStyle w:val="3pt"/>
          <w:rFonts w:eastAsiaTheme="minorHAnsi"/>
          <w:sz w:val="28"/>
          <w:szCs w:val="28"/>
        </w:rPr>
      </w:pPr>
    </w:p>
    <w:p w:rsidR="00D47989" w:rsidRPr="000B2441" w:rsidRDefault="00D47989" w:rsidP="000B2441">
      <w:pPr>
        <w:tabs>
          <w:tab w:val="left" w:pos="142"/>
        </w:tabs>
        <w:rPr>
          <w:sz w:val="28"/>
          <w:szCs w:val="28"/>
        </w:rPr>
      </w:pPr>
    </w:p>
    <w:p w:rsidR="00D47989" w:rsidRPr="000B2441" w:rsidRDefault="00D47989" w:rsidP="000B2441">
      <w:pPr>
        <w:tabs>
          <w:tab w:val="left" w:pos="142"/>
        </w:tabs>
        <w:rPr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034"/>
        </w:tabs>
        <w:spacing w:after="0" w:line="322" w:lineRule="exact"/>
        <w:ind w:left="2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0B2441" w:rsidRPr="000B2441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от 07.02.2013г.  № </w:t>
      </w:r>
      <w:r w:rsidR="00473617">
        <w:rPr>
          <w:rFonts w:ascii="Times New Roman" w:hAnsi="Times New Roman" w:cs="Times New Roman"/>
          <w:sz w:val="28"/>
          <w:szCs w:val="28"/>
        </w:rPr>
        <w:t>21/1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firstLine="0"/>
        <w:jc w:val="center"/>
        <w:rPr>
          <w:rStyle w:val="3pt"/>
          <w:rFonts w:eastAsiaTheme="minorHAnsi"/>
          <w:b/>
          <w:sz w:val="28"/>
          <w:szCs w:val="28"/>
        </w:rPr>
      </w:pPr>
      <w:r w:rsidRPr="000B2441">
        <w:rPr>
          <w:rStyle w:val="3pt"/>
          <w:rFonts w:eastAsiaTheme="minorHAnsi"/>
          <w:b/>
          <w:sz w:val="28"/>
          <w:szCs w:val="28"/>
        </w:rPr>
        <w:t xml:space="preserve">ПОЛОЖЕНИЕ 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b/>
          <w:sz w:val="28"/>
          <w:szCs w:val="28"/>
        </w:rPr>
        <w:t xml:space="preserve">о порядке обращения с информацией конфиденциального характера в администрации </w:t>
      </w:r>
      <w:r w:rsidR="000B2441" w:rsidRPr="000B2441">
        <w:rPr>
          <w:rFonts w:ascii="Times New Roman" w:hAnsi="Times New Roman" w:cs="Times New Roman"/>
          <w:b/>
          <w:sz w:val="28"/>
          <w:szCs w:val="28"/>
        </w:rPr>
        <w:t>Койданского</w:t>
      </w:r>
      <w:r w:rsidRPr="000B24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317" w:line="2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317" w:line="2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2"/>
        </w:numPr>
        <w:shd w:val="clear" w:color="auto" w:fill="auto"/>
        <w:tabs>
          <w:tab w:val="left" w:pos="1273"/>
        </w:tabs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обращения с информацией конфиденциального характера в администрации </w:t>
      </w:r>
      <w:r w:rsidR="000B2441" w:rsidRPr="000B2441">
        <w:rPr>
          <w:rFonts w:ascii="Times New Roman" w:hAnsi="Times New Roman" w:cs="Times New Roman"/>
          <w:sz w:val="28"/>
          <w:szCs w:val="28"/>
        </w:rPr>
        <w:t>Койданского</w:t>
      </w:r>
      <w:r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Поло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 xml:space="preserve">жение) определяет общий порядок обращения с конфиденциальной информацией (информацией конфиденциального характера) в администрации </w:t>
      </w:r>
      <w:r w:rsidR="000B2441" w:rsidRPr="000B2441">
        <w:rPr>
          <w:rFonts w:ascii="Times New Roman" w:hAnsi="Times New Roman" w:cs="Times New Roman"/>
          <w:sz w:val="28"/>
          <w:szCs w:val="28"/>
        </w:rPr>
        <w:t>Койданского</w:t>
      </w:r>
      <w:r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0B24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2"/>
        </w:numPr>
        <w:shd w:val="clear" w:color="auto" w:fill="auto"/>
        <w:tabs>
          <w:tab w:val="left" w:pos="1292"/>
        </w:tabs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Документированная информация с ограниченным доступом по условиям ее правового режима подразделяется на информацию, отнесен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ную к государственной тайне, и конфиденциальную. В соответствии с федеральным законодательством к конфиденциальной информации отно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сятся сведения, составляющие служебную тайну, профессиональную тайну, персональные данные, коммерческую тайну, банковскую тайну.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порядок обращения со сведениями, составляющими государственную тайну.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322" w:lineRule="exact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В Положении используются следующие термины и определения: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документ - материальный объект с зафиксированной на нем инфор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документированная информация - зафиксированная на материальном носителе информация с реквизитами, позволяющими ее идентифициро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вать;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информационная система - организационно упорядоченная совокуп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информационные ресурсы - отдельные документы и отдельные мас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 xml:space="preserve">сивы документов, документы и массивы документов </w:t>
      </w:r>
      <w:proofErr w:type="gramStart"/>
      <w:r w:rsidRPr="000B24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441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441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0B2441">
        <w:rPr>
          <w:rFonts w:ascii="Times New Roman" w:hAnsi="Times New Roman" w:cs="Times New Roman"/>
          <w:sz w:val="28"/>
          <w:szCs w:val="28"/>
        </w:rPr>
        <w:t xml:space="preserve"> (библиотеках, архивах, фондах, банках данных, других информа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ционных системах);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конфиденциальная информация - документированная информация, доступ к которой ограничивается в соответствии с действующим законода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тельством;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собственник информационных ресурсов, информационных систем - субъект, в полном объеме реализующий права владения, пользования, распоряжения указанными объектами;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владелец информационных ресурсов, информационных систем - субъект, осуществляющий владение и пользование указанными объектами и реализующий права распоряжения в пределах, установленных законода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 xml:space="preserve">тельством Российской Федерации и законодательством </w:t>
      </w:r>
      <w:proofErr w:type="gramStart"/>
      <w:r w:rsidRPr="000B2441">
        <w:rPr>
          <w:rFonts w:ascii="Times New Roman" w:hAnsi="Times New Roman" w:cs="Times New Roman"/>
          <w:sz w:val="28"/>
          <w:szCs w:val="28"/>
        </w:rPr>
        <w:t>Карачаево- Черкесской</w:t>
      </w:r>
      <w:proofErr w:type="gramEnd"/>
      <w:r w:rsidRPr="000B2441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пользователь (потребитель) информации - субъект, обращающийся к информации и пользующийся ею;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неправомерный доступ к охраняемой законом конфиденциальной информации - самовольное получение информации без разрешения ее соб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ственника или владельца. Согласие ее собственника или владельца не исключает неправомерности доступа к охраняемой законом конфиден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циальной информации в случае нарушения установленного порядка доступа к ней.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Для определения конфиденциальности сведений использовать Сводный перечень сведений конфиденциального характера, составленный в соответствии с федеральным законодательством, согласно приложению к настоящему Положению.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numPr>
          <w:ilvl w:val="0"/>
          <w:numId w:val="2"/>
        </w:numPr>
        <w:shd w:val="clear" w:color="auto" w:fill="auto"/>
        <w:tabs>
          <w:tab w:val="left" w:pos="1244"/>
        </w:tabs>
        <w:spacing w:after="0" w:line="322" w:lineRule="exact"/>
        <w:ind w:left="740" w:right="20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Запрещено относить к информации с ограниченным доступом: законодательные и другие нормативные акты, устанавливающие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правовой статус органов государственной власти, органов местного само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управления, организаций, общественных объединений, а также права, сво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боды и обязанности граждан, порядок их реализации;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документы, содержащие информацию о чрезвычайных ситуациях, экологическую, метеорологическую, демографическую, санитарно - эпи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демиологическую и другую информацию, необходимую для обеспечения безопасного функционирования населенных пунктов, производственных объектов, безопасности граждан и населения в целом;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документы, содержащие информацию о деятельности органов госу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дарственной власти и органов местного самоуправления, об использовании бюджетных средств и других государственных и местных ресурсов, о состоянии экономики и потребностях населения, за исключением сведе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ний, отнесенных к государственной тайне;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документы, накапливаемые в открытых фондах библиотек и архивов, информационных системах органов государственной власти, органов местного самоуправления, общественных объединений, организаций, представляющие общественный интерес или необходимые для реализации прав, свобод и обязанностей граждан.</w:t>
      </w: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6194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2"/>
        </w:numPr>
        <w:shd w:val="clear" w:color="auto" w:fill="auto"/>
        <w:tabs>
          <w:tab w:val="left" w:pos="1350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Информация конфиденциального характера не может быть использована в целях причинения имущественного и морального вреда гражданам, затруднения реализации прав и свобод граждан.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2"/>
        </w:numPr>
        <w:shd w:val="clear" w:color="auto" w:fill="auto"/>
        <w:tabs>
          <w:tab w:val="left" w:pos="1340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Защита информации конфиденциального характера произво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дится на основании федеральных законов, стандартов, нормативн</w:t>
      </w:r>
      <w:proofErr w:type="gramStart"/>
      <w:r w:rsidRPr="000B24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2441">
        <w:rPr>
          <w:rFonts w:ascii="Times New Roman" w:hAnsi="Times New Roman" w:cs="Times New Roman"/>
          <w:sz w:val="28"/>
          <w:szCs w:val="28"/>
        </w:rPr>
        <w:t xml:space="preserve"> методических документов Федеральной службы по техническому и экспортному контролю России по защите информации, а также настоящего Положения.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2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Ответственность за организацию работ по защите конфиденци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альной информации возлагается на руководителей структурных подразделениях администрации и муниципальных учреждений.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2"/>
        </w:numPr>
        <w:shd w:val="clear" w:color="auto" w:fill="auto"/>
        <w:tabs>
          <w:tab w:val="left" w:pos="1249"/>
        </w:tabs>
        <w:spacing w:after="300" w:line="322" w:lineRule="exact"/>
        <w:ind w:left="20" w:right="-2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В случае ликвидации органа местного самоуправления решение о даль</w:t>
      </w:r>
      <w:r w:rsidRPr="000B2441">
        <w:rPr>
          <w:rFonts w:ascii="Times New Roman" w:hAnsi="Times New Roman" w:cs="Times New Roman"/>
          <w:sz w:val="28"/>
          <w:szCs w:val="28"/>
        </w:rPr>
        <w:softHyphen/>
        <w:t xml:space="preserve">нейшем использовании информации конфиденциального характера </w:t>
      </w:r>
      <w:r w:rsidR="000B2441" w:rsidRPr="000B2441">
        <w:rPr>
          <w:rFonts w:ascii="Times New Roman" w:hAnsi="Times New Roman" w:cs="Times New Roman"/>
          <w:sz w:val="28"/>
          <w:szCs w:val="28"/>
        </w:rPr>
        <w:t xml:space="preserve">принимает </w:t>
      </w:r>
      <w:proofErr w:type="spellStart"/>
      <w:r w:rsidRPr="000B2441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B2441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="000B2441" w:rsidRPr="000B2441">
        <w:rPr>
          <w:rFonts w:ascii="Times New Roman" w:hAnsi="Times New Roman" w:cs="Times New Roman"/>
          <w:sz w:val="28"/>
          <w:szCs w:val="28"/>
        </w:rPr>
        <w:t>Койданского</w:t>
      </w:r>
      <w:r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shd w:val="clear" w:color="auto" w:fill="auto"/>
        <w:spacing w:after="30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2. </w:t>
      </w:r>
      <w:r w:rsidRPr="000B2441">
        <w:rPr>
          <w:rFonts w:ascii="Times New Roman" w:hAnsi="Times New Roman" w:cs="Times New Roman"/>
          <w:b/>
          <w:sz w:val="28"/>
          <w:szCs w:val="28"/>
        </w:rPr>
        <w:t>Обязанности должностных лиц по защите информации конфиденциального характера и ответственность за разглашение конфиденциальной информации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3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Должностные лица государственных органов обязаны принимать меры по защите информации конфиденциального характера.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3"/>
        </w:numPr>
        <w:shd w:val="clear" w:color="auto" w:fill="auto"/>
        <w:tabs>
          <w:tab w:val="left" w:pos="1225"/>
        </w:tabs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Руководитель в пределах своей компетенции определяет: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подготовки, учета и хранения документов конфиденциаль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ного характера, а также машинных носителей информации (дискет, жест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ких магнитных дисков, оптических дисков) с конфиденциальной информа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цией;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обработки конфиденциальной информации с помощью средств вычислительной техники;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передачи информации конфиденциального характера другим органам и организациям, а также между структурными подразде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лениями своей организации.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Должностные лица, принявшие решение об отнесении информа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ции к категории ограниченного доступа, несут персональную ответствен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ность за обоснованность принятого решения.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3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При приеме на работу каждый работник государственных орга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нов (далее - работник) предупреждается об ответственности за разглаше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ние сведений конфиденциального характера, ставших ему известными в связи с выполнением им своих служебных обязанностей.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3"/>
        </w:numPr>
        <w:shd w:val="clear" w:color="auto" w:fill="auto"/>
        <w:tabs>
          <w:tab w:val="left" w:pos="1359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Допуск к конфиденциальной информации предусматривает оформленные в трудовом договоре обязательства работника перед работо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дателем по нераспространению доверенной конфиденциальной информа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D47989" w:rsidRPr="000B2441" w:rsidRDefault="00D47989" w:rsidP="000B2441">
      <w:pPr>
        <w:pStyle w:val="1"/>
        <w:framePr w:w="9568" w:h="15391" w:hRule="exact" w:wrap="around" w:vAnchor="page" w:hAnchor="page" w:x="1831" w:y="641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 несут персональную ответ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ственность за разглашение сведений конфиденциального характера и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обязаны соблюдать правила обращения со сведениями конфиденциального 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характера и не разглашать их, в том числе другим работникам структурных подразделений, за исключением случаев, когда это вызвано служебной необходимостью, соблюдая при этом установленные правила.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3"/>
        </w:numPr>
        <w:shd w:val="clear" w:color="auto" w:fill="auto"/>
        <w:tabs>
          <w:tab w:val="left" w:pos="1288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 не могут использо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вать в личных целях сведения конфиденциального характера, ставшие им известными вследствие выполнения служебных обязанностей.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3"/>
        </w:numPr>
        <w:shd w:val="clear" w:color="auto" w:fill="auto"/>
        <w:tabs>
          <w:tab w:val="left" w:pos="1336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За разглашение информации конфиденциального характера, а также нарушение порядка обращения с машинными носителями информа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ции и документами, содержащими такую информацию, за нарушение режима защиты, обработки и порядка использования этой информации работник может быть привлечен к дисциплинарной или иной ответствен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ности, предусмотренной действующим законодательством.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3"/>
        </w:numPr>
        <w:shd w:val="clear" w:color="auto" w:fill="auto"/>
        <w:tabs>
          <w:tab w:val="left" w:pos="1298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 фактам разглашения конфиденциальной информации руко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водителем назначается служебное разбирательство.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3"/>
        </w:numPr>
        <w:shd w:val="clear" w:color="auto" w:fill="auto"/>
        <w:tabs>
          <w:tab w:val="left" w:pos="1432"/>
        </w:tabs>
        <w:spacing w:after="30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Если действиями (бездействием) работника, связанными с на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рушением правил обращения с конфиденциальной информацией, причи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нен материальный ущерб, возмещение ущерба производится в порядке, предусмотренном законодательством Российской Федерации.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300" w:line="322" w:lineRule="exact"/>
        <w:ind w:right="3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3. Порядок обращения с документами и машинными носителями информации, содержащими конфиденциальную информацию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3.1. Учет документов конфиденциального характера.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643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Учет документов конфиденциального характера осуще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ствляется в соответствии с разрабатываемой в государственных органах инструкцией по делопроизводству.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485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Конфиденциальная информация, содержащаяся в документах, имеющих обращение в администрации, является служебной информацией ограниченного распространения.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На документах, содержащих конфиденциальную информацию, в необходимых случаях проставляется пометка «Для служебного пользо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вания».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480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Необходимость проставления пометки «Для служебного поль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зования» на документах, изданиях и машинных носителях информации, содержащих информацию конфиденциального характера, определяется исполнителем и должностным лицом, подписывающим или утверждаю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щим документ. Указанная пометка и номер экземпляра проставляются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490"/>
        </w:tabs>
        <w:spacing w:after="0" w:line="322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Прием и учет (регистрация) документов, содержащих инфор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мацию конфиденциального характера, осуществляются, как правило, структурными подразделениями, которым поручен прием и учет несекрет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ной документации.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Документы с пометкой «Для служебного пользования»: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учитываются </w:t>
      </w:r>
      <w:proofErr w:type="spellStart"/>
      <w:r w:rsidRPr="000B2441">
        <w:rPr>
          <w:rFonts w:ascii="Times New Roman" w:hAnsi="Times New Roman" w:cs="Times New Roman"/>
          <w:sz w:val="28"/>
          <w:szCs w:val="28"/>
        </w:rPr>
        <w:t>поэкземплярно</w:t>
      </w:r>
      <w:proofErr w:type="spellEnd"/>
      <w:r w:rsidRPr="000B2441">
        <w:rPr>
          <w:rFonts w:ascii="Times New Roman" w:hAnsi="Times New Roman" w:cs="Times New Roman"/>
          <w:sz w:val="28"/>
          <w:szCs w:val="28"/>
        </w:rPr>
        <w:t>; на обороте последнего листа каждого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экземпляра документа должны быть указаны количество отпечатанных экземпляров, фамилия исполнителя и его контактный телефон, фамилия машинистки (если документ печатался в машинописном бюро), дата печа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тания документа; отпечатанные и подписанные документы вместе с черно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виками передаются для регистрации работнику, осуществляющему их учет; черновики уничтожаются этим работником с отражением факта уничтожения в учетных формах;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учитываются, как правило, отдельно от несекретной документации, при незначительном объеме таких документов разрешается вести их учет совместно с другими несекретными документами;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к регистрационному индексу документа добавляется пометка «ДСП»;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передаются работникам подразделений под расписку; пересылаются сторонним организациям фельдъегерской связью, заказ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ными или ценными почтовыми отправлениями;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размножаются (тиражируются) только с письменного разрешения соответствующего руководителя;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хранятся в надежно запираемых и опечатываемых шкафах (ящиках, хранилищах).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470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При необходимости направления документов с пометкой «Для служебного пользования» в несколько адресов составляется указатель рас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сылки, в котором поадресно проставляются номера экземпляров отправ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ляемых документов. Указатель рассылки подписывается исполнителем или руководителем структурного подразделения, готовившего документ.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465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Исполненные документы с пометкой «Для служебного пользо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вания» группируются в дела в соответствии с номенклатурой дел несек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ретного делопроизводства. При этом на обложке дела, в которое помеще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ны такие документы, также проставляется пометка «Для служебного поль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зования».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Уничтожение дел, документов с пометкой «Для служебного пользования», утративших свое практическое значение и не имеющих исторической ценности, производится по акту. В учетных формах об этом делается отметка со ссылкой на соответствующий акт.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67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Передача документов и дел с пометкой «Для служебного пользования» от одного работника другому осуществляется с разрешения соответствующего руководителя.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При смене работника, ответственного за учет документов с пометкой «Для служебного пользования», составляется акт приема - пере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дачи этих документов, который утверждается соответствующим руководи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телем.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4"/>
        </w:numPr>
        <w:shd w:val="clear" w:color="auto" w:fill="auto"/>
        <w:tabs>
          <w:tab w:val="left" w:pos="1594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Проверка наличия документов, дел, изданий с пометкой «Для служебного пользования» проводится не реже одного раза в год комис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сиями, назначаемыми приказом руководителя. В состав таких комиссий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обязательно включаются работники, ответственные за учет и хранение этих материалов.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В библиотеках и архивах, где сосредоточено большое количество изданий, дел и других материалов с пометкой «Для служебного пользова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ния», проверка наличия может проводиться не реже одного раза в пять лет. Результаты проверки оформляются актом.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3.2. Особенности учета машинных носителей информации, содер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жащих электронные документы конфиденциального характера.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5"/>
        </w:numPr>
        <w:shd w:val="clear" w:color="auto" w:fill="auto"/>
        <w:tabs>
          <w:tab w:val="left" w:pos="155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На съемных машинных носителях информации (дискетах, магнитооптических дисках), содержащих электронные документы конфи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денциального характера, проставляется пометка «Для служебного пользо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вания» («ДСП»).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Учет (регистрация) отпечатанных с помощью средств вычислитель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ной техники документов, содержащих информацию конфиденциального характера, осуществляется в порядке, определенном для бумажных носи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телей информации.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Машинные носители информации с конфиденциальной информа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цией учитываются, как правило, структурными подразделениями, которым поручен учет и прием несекретной документации по журналу учета машинных носителей информации. Учетные реквизиты (учетный номер, дата регистрации, пометка «ДСП») проставляются на машинных носителях информации в удобном для просмотра месте.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5"/>
        </w:numPr>
        <w:shd w:val="clear" w:color="auto" w:fill="auto"/>
        <w:tabs>
          <w:tab w:val="left" w:pos="1446"/>
        </w:tabs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Машинные носители информации с пометкой «ДСП»: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регистрируются в подразделении, которому поручен учет докумен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тов с пометкой «ДСП», с проставлением учетных реквизитов;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передаются другим исполнителям под расписку в журнале учета машинных носителей информации или по карточке учета;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уничтожаются по акту.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5"/>
        </w:numPr>
        <w:shd w:val="clear" w:color="auto" w:fill="auto"/>
        <w:tabs>
          <w:tab w:val="left" w:pos="1474"/>
        </w:tabs>
        <w:spacing w:after="30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рассылки, уничтожения, передачи, проверки наличия машинных носителей информации, проведения расследований по фактам утраты машинных носителей информации, снятия пометки «Для служеб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ного пользования» с машинных носителей информации является таким же, как и для документов конфиденциального характера.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300" w:line="322" w:lineRule="exact"/>
        <w:ind w:left="2280" w:right="20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4. Организация работ при обработке конфиденциальной информации на средствах вычислительной техники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6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Настоящий раздел Положения устанавливает требования к орга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низации работ при обработке конфиденциальной информации с помощью средств вычислительной техники (далее - СВТ).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6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Лица, осуществляющие обработку информации конфиденциаль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ного характера на средствах вычислительной техники, несут ответствен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ность за соблюдение ими порядка обращения с конфиденциальной инфор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мацией.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       4.3. Контроль эффективности мер защиты информации возлагается на подразделения защиты информации (подразделения по защите государ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ственной тайны), а в случае их отсутствия - на нештатных ответственных за безопасность информации, назначаемых из числа наиболее подготов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ленных работников.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7"/>
        </w:numPr>
        <w:shd w:val="clear" w:color="auto" w:fill="auto"/>
        <w:tabs>
          <w:tab w:val="left" w:pos="1383"/>
        </w:tabs>
        <w:spacing w:after="0" w:line="322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441">
        <w:rPr>
          <w:rFonts w:ascii="Times New Roman" w:hAnsi="Times New Roman" w:cs="Times New Roman"/>
          <w:sz w:val="28"/>
          <w:szCs w:val="28"/>
        </w:rPr>
        <w:t>Обеспечение зашиты конфиденциальной информации при обра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 xml:space="preserve">ботке ее на средствах вычислительной техники в государственных органах осуществляется в соответствии с требованиями «Сборника руководящих документов </w:t>
      </w:r>
      <w:proofErr w:type="spellStart"/>
      <w:r w:rsidRPr="000B2441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0B2441">
        <w:rPr>
          <w:rFonts w:ascii="Times New Roman" w:hAnsi="Times New Roman" w:cs="Times New Roman"/>
          <w:sz w:val="28"/>
          <w:szCs w:val="28"/>
        </w:rPr>
        <w:t xml:space="preserve"> России по защите информации от несанкцио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 xml:space="preserve">нированного доступа» и «Специальными требованиями и рекомендациями по технической защите конфиденциальной информации», одобренными решением коллегии </w:t>
      </w:r>
      <w:proofErr w:type="spellStart"/>
      <w:r w:rsidRPr="000B2441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0B2441">
        <w:rPr>
          <w:rFonts w:ascii="Times New Roman" w:hAnsi="Times New Roman" w:cs="Times New Roman"/>
          <w:sz w:val="28"/>
          <w:szCs w:val="28"/>
        </w:rPr>
        <w:t xml:space="preserve"> России от 02.03.2001 № 7.2 (СТР-К).</w:t>
      </w:r>
      <w:proofErr w:type="gramEnd"/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7"/>
        </w:numPr>
        <w:shd w:val="clear" w:color="auto" w:fill="auto"/>
        <w:tabs>
          <w:tab w:val="left" w:pos="1455"/>
        </w:tabs>
        <w:spacing w:after="0" w:line="322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В органах местного с самоуправления разрабатывается инструкция по защите информации, обрабатываемой на средствах вычислительной тех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ники, в которой отражаются особенности использования СВТ для обработ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ки информации в конкретном органе местного самоуправления. Данная инструкция должна определять: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допуска к работе на СВТ и регистрации пользователей;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изменения состава и конфигурации технических и про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граммных средств;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обязанности пользователей при работе на СВТ;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обязанности должностных лиц по поддержанию работоспособности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СВТ;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разграничения доступа к информационным ресурсам;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взаимодействия с информационными сетями общего поль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зования (Интернет), пользования электронной почтой;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работы с базами данных;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антивирусного обеспечения;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порядок контроля выполнения мероприятий по обеспечению защиты информации, обрабатываемой на СВТ.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При необходимости состав проводимых мероприятий по защите информации может быть дополнен в соответствии с решаемыми задачами и конкретными условиями применения средств вычислительной техники.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7"/>
        </w:numPr>
        <w:shd w:val="clear" w:color="auto" w:fill="auto"/>
        <w:tabs>
          <w:tab w:val="left" w:pos="1431"/>
        </w:tabs>
        <w:spacing w:after="349" w:line="322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При проектировании вновь создаваемых автоматизированных систем (далее - АС) на базе средств вычислительной техники перечень требований по защите информации отражается в разделе «Специальные требования по защите информации технического задания на создание АС». Требования по защите информации разрабатываются одновременно с дру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гими разделами технического задания с привлечением сотрудников под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разделений по защите информации.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309" w:line="260" w:lineRule="exact"/>
        <w:ind w:left="1220" w:firstLine="0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5. Порядок обмена информацией конфиденциального характера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6" w:lineRule="exact"/>
        <w:ind w:left="1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5.1. Информация конфиденциального характера не подлежит распро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странению (передаче) без санкции соответствующего руководителя.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framePr w:w="9568" w:h="15391" w:hRule="exact" w:wrap="around" w:vAnchor="page" w:hAnchor="page" w:x="1241" w:y="641"/>
        <w:rPr>
          <w:sz w:val="28"/>
          <w:szCs w:val="28"/>
        </w:rPr>
      </w:pPr>
    </w:p>
    <w:p w:rsidR="00D47989" w:rsidRPr="000B2441" w:rsidRDefault="00D47989" w:rsidP="00D47989">
      <w:pPr>
        <w:framePr w:w="9568" w:h="15391" w:hRule="exact" w:wrap="around" w:vAnchor="page" w:hAnchor="page" w:x="1241" w:y="641"/>
        <w:tabs>
          <w:tab w:val="left" w:pos="2410"/>
        </w:tabs>
        <w:rPr>
          <w:sz w:val="28"/>
          <w:szCs w:val="28"/>
        </w:rPr>
      </w:pPr>
      <w:r w:rsidRPr="000B2441">
        <w:rPr>
          <w:sz w:val="28"/>
          <w:szCs w:val="28"/>
        </w:rPr>
        <w:tab/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8"/>
        </w:numPr>
        <w:shd w:val="clear" w:color="auto" w:fill="auto"/>
        <w:tabs>
          <w:tab w:val="left" w:pos="1263"/>
        </w:tabs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Передача указанной выше конфиденциальной информации иным пользователям, если иное не установлено законодательством, должна регулироваться договорными отношениями, предусматривающими обяза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тельства и ответственность сторон, перечень сведений, являющихся кон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фиденциальными, оплату предоставленной информации и компенсацию за нарушение договорных обязательств.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0"/>
          <w:numId w:val="8"/>
        </w:numPr>
        <w:shd w:val="clear" w:color="auto" w:fill="auto"/>
        <w:tabs>
          <w:tab w:val="left" w:pos="1263"/>
        </w:tabs>
        <w:spacing w:after="0" w:line="322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Размер платы за предоставление конфиденциальной информации из государственных информационных ресурсов и информационных систем Карачаево-Черкесской Республики устанавливается Правительством Карачаево-Черкесской Республики. Денежные средства, полученные за предоставление информации, зачисляются в республиканский бюджет.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263"/>
        </w:tabs>
        <w:spacing w:after="0" w:line="322" w:lineRule="exact"/>
        <w:ind w:left="76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263"/>
        </w:tabs>
        <w:spacing w:after="0" w:line="322" w:lineRule="exact"/>
        <w:ind w:left="76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473617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263"/>
        </w:tabs>
        <w:spacing w:after="0" w:line="322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263"/>
        </w:tabs>
        <w:spacing w:after="0" w:line="322" w:lineRule="exact"/>
        <w:ind w:left="76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7989" w:rsidRPr="000B2441" w:rsidRDefault="00D47989" w:rsidP="00D47989">
      <w:pPr>
        <w:framePr w:w="9568" w:h="15391" w:hRule="exact" w:wrap="around" w:vAnchor="page" w:hAnchor="page" w:x="1241" w:y="641"/>
        <w:rPr>
          <w:sz w:val="28"/>
          <w:szCs w:val="28"/>
        </w:rPr>
      </w:pP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B2441" w:rsidRPr="000B2441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40" w:lineRule="auto"/>
        <w:ind w:left="4247" w:right="2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от 07.02.2013г.     № </w:t>
      </w:r>
      <w:r w:rsidR="00473617">
        <w:rPr>
          <w:rFonts w:ascii="Times New Roman" w:hAnsi="Times New Roman" w:cs="Times New Roman"/>
          <w:sz w:val="28"/>
          <w:szCs w:val="28"/>
        </w:rPr>
        <w:t>21/1</w:t>
      </w:r>
      <w:r w:rsidRPr="000B24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60" w:lineRule="exact"/>
        <w:ind w:left="320" w:right="206" w:firstLine="0"/>
        <w:jc w:val="center"/>
        <w:rPr>
          <w:rStyle w:val="3pt"/>
          <w:rFonts w:eastAsiaTheme="minorHAnsi"/>
          <w:b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260" w:lineRule="exact"/>
        <w:ind w:left="320" w:right="20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441">
        <w:rPr>
          <w:rStyle w:val="3pt"/>
          <w:rFonts w:eastAsiaTheme="minorHAnsi"/>
          <w:b/>
          <w:sz w:val="28"/>
          <w:szCs w:val="28"/>
        </w:rPr>
        <w:t>ПЕРЕЧЕНЬ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600" w:line="322" w:lineRule="exact"/>
        <w:ind w:left="320" w:right="20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41">
        <w:rPr>
          <w:rFonts w:ascii="Times New Roman" w:hAnsi="Times New Roman" w:cs="Times New Roman"/>
          <w:b/>
          <w:sz w:val="28"/>
          <w:szCs w:val="28"/>
        </w:rPr>
        <w:t xml:space="preserve">сведений конфиденциального характера в администрации </w:t>
      </w:r>
      <w:r w:rsidR="000B2441" w:rsidRPr="000B2441">
        <w:rPr>
          <w:rFonts w:ascii="Times New Roman" w:hAnsi="Times New Roman" w:cs="Times New Roman"/>
          <w:b/>
          <w:sz w:val="28"/>
          <w:szCs w:val="28"/>
        </w:rPr>
        <w:t>Койданского</w:t>
      </w:r>
      <w:r w:rsidRPr="000B24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Данный перечень сведений конфиденциального характера (далее именуется «Перечень») составлен на основании нормативных правовых актов Российской Федерации, относящих сведения к категории конфиденциальных.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Конфиденциальность сведений, содержащихся в работах, документах и изданиях, определяется по настоящему развернутому Перечню, составленному в соответствии с действующим законодательством.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Конфиденциальность документов, составленных на основании материалов, поступивших из других организаций, определяется степенью конфиденциальности сведений, содержащихся в этих материалах.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К сведениям конфиденциального характера в администрации </w:t>
      </w:r>
      <w:r w:rsidR="000B2441" w:rsidRPr="000B2441">
        <w:rPr>
          <w:rFonts w:ascii="Times New Roman" w:hAnsi="Times New Roman" w:cs="Times New Roman"/>
          <w:sz w:val="28"/>
          <w:szCs w:val="28"/>
        </w:rPr>
        <w:t>Койданского</w:t>
      </w:r>
      <w:r w:rsidRPr="000B2441">
        <w:rPr>
          <w:rFonts w:ascii="Times New Roman" w:hAnsi="Times New Roman" w:cs="Times New Roman"/>
          <w:sz w:val="28"/>
          <w:szCs w:val="28"/>
        </w:rPr>
        <w:t xml:space="preserve"> сельского поселения  относятся: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38"/>
        </w:tabs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частной жизни лиц, за исключением сведений, подлежащих распространению в установленных федеральными законами случаях и предоставленных для опубликования в открытой печати.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62"/>
        </w:tabs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частной жизни лица, составляющие его личную или семейную тайну.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81"/>
        </w:tabs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Информация о гражданах (персональные данные) - сведения о фактах, событиях и обстоятельствах жизни гражданина, позволяющие идентифицировать его личность.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95"/>
        </w:tabs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Информация, необходимая работодателю в связи с трудовыми отношениями и касающаяся конкретного работника (персональные данные).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42"/>
        </w:tabs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об абонентах и оказываемых им услугах связи, ставшие известными операторам связи в силу исполнения договора об оказании услуг связи.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57"/>
        </w:tabs>
        <w:spacing w:after="0" w:line="322" w:lineRule="exact"/>
        <w:ind w:left="20" w:right="3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Информация об адресных данных пользователей услуг почтовой связи, о почтовых отправлениях, почтовых переводах денежных средств, телеграфных и иных сообщениях, входящих в сферу деятельности операторов почтовой связи, а также сами эти почтовые отправления, переводимые денежные средства, телеграфные и иные сообщения являются тайной связи.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72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Схема соединений технических средств обработки информации в локальную вычислительную сеть с указанием организационн</w:t>
      </w:r>
      <w:proofErr w:type="gramStart"/>
      <w:r w:rsidRPr="000B24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2441">
        <w:rPr>
          <w:rFonts w:ascii="Times New Roman" w:hAnsi="Times New Roman" w:cs="Times New Roman"/>
          <w:sz w:val="28"/>
          <w:szCs w:val="28"/>
        </w:rPr>
        <w:t xml:space="preserve"> технологических параметров или технических характеристик и мест рас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положения ее составных элементов.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53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методах, средствах, эффективности защиты конфиден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циальной или открытой информации от разрушения, искажения, утечки или несанкционированного доступа в процессе ее создания, обработки, хранения или распространения в автоматизированных информационных системах, средствах вычислительной техники, других технических сред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ствах, а также в помещениях и вне помещений.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053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состоянии защищенности, достоверности конфиденци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альной или открытой информации, в том числе сведения, содержащие отчетные материалы, тематику проводимых или планируемых мероприя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тий по информационной безопасности данных категорий информации.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69"/>
        </w:tabs>
        <w:spacing w:after="0" w:line="322" w:lineRule="exact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Протяженность кабельных, воздушных и радиорелейных линий.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97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паролях и программных методах защиты компьютер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ных баз данных.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97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содержащиеся в записях актов о рождении, о смерти, о заключении брака, о расторжении брака, об установлении отцовства, о перемене имени, а также сведения о тайне усыновления (удочерения), за исключением сведений, разглашение которых осуществлено по воле усыновителя.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264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личного характера, ставшие известными работникам учреждений социального обслуживания при оказании социальных услуг.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235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доходах государственного служащего и об имуще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стве, принадлежащем ему на праве собственности.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74"/>
        </w:tabs>
        <w:spacing w:after="0" w:line="322" w:lineRule="exact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населении, содержащиеся в переписных листах.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307"/>
        </w:tabs>
        <w:spacing w:after="0" w:line="322" w:lineRule="exact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содержащиеся в индивидуальных лицевых счетах застрахованных лиц: страховой номер; фамилия, имя и отчество; фамилия, которая была у застрахованного лица при рождении; дата рождения; место рождения; пол; адрес постоянного места жительства; серия и номер пас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 xml:space="preserve">порта или удостоверения личности, дата выдачи указанных документов; наименование выдавшего их органа; гражданство; номер телефона; </w:t>
      </w:r>
      <w:proofErr w:type="gramStart"/>
      <w:r w:rsidRPr="000B2441">
        <w:rPr>
          <w:rFonts w:ascii="Times New Roman" w:hAnsi="Times New Roman" w:cs="Times New Roman"/>
          <w:sz w:val="28"/>
          <w:szCs w:val="28"/>
        </w:rPr>
        <w:t>перио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ды трудовой и иной общественно - полезной деятельности, включаемые в общий стаж для назначения государственной трудовой пенсии, а также специальный стаж, связанный с особыми условиями труда, работой в рай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онах Крайнего Севера и приравненных к ним местностях, выслугой лет, работой на территориях, подвергшихся радиоактивному загрязнению;</w:t>
      </w:r>
      <w:proofErr w:type="gramEnd"/>
      <w:r w:rsidRPr="000B2441">
        <w:rPr>
          <w:rFonts w:ascii="Times New Roman" w:hAnsi="Times New Roman" w:cs="Times New Roman"/>
          <w:sz w:val="28"/>
          <w:szCs w:val="28"/>
        </w:rPr>
        <w:t xml:space="preserve"> заработная плата или доход (за каждый месяц страхового стажа), на кото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рые начислены страховые взносы в Пенсионный фонд Российской Феде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рации в соответствии с законодательством Российской Федерации; сумма заработка (за каждый месяц страхового стажа), который учитывается при назначении трудовой пенсии; сумма начисленных данному застрахован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ному лицу страховых взносов (за каждый месяц страхового стажа), вклю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чая страховые взносы за счет работодателя и страховые взносы самого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застрахованного лица; периоды выплаты пособия по безработице; периоды военной службы и другой, приравненной к ней, службы, включаемые в общий трудовой стаж; сведения о назначении (перерасчете), индексации и начислении пенсии.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7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страхователе, застрахованном лице и выгодоприобре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тателе, состоянии их здоровья, а также об имущественном положении этих лиц.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Информация о новых решениях и технических знаниях, получен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ных благодаря исполнению своего обязательства по договору подряда, в том числе не защищаемых законом, а также сведения, которые могут рас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сматриваться как коммерческая тайна (статья 139 ГК Российской Федера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ции), сторона, получившая такую информацию, не вправе сообщать ее третьим лицам без согласия другой стороны.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Любые сведения, связанные с оказанием адвокатом юридической помощи своему доверителю.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9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которые стали известны нотариусам в связи с совер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шением нотариальных действий, в том числе и после сложения полномо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чий или увольнения, за исключением случаев, предусмотренных основами законодательства о нотариате.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Материалы, полученные при рассмотрении жалоб, до вынесения окончательного решения по ней, сведения о частной жизни заявителя и других лиц без их письменного согласия.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В распространяемых сообщениях и материалах сведения, предос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тавленные гражданином с условием сохранения их в тайне. Редакция обя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зана сохранять в тайне источник информации и не вправе называть лицо, предоставившее сведения с условием неразглашения его имени, за исклю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чением случаев, когда соответствующее требование поступило от суда в связи с находящимся в его производстве делом.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реваемого в его совершении, а равно совершившего административное правонарушение или антиобщественное действие, без согласия самого не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совершеннолетнего и его законного представителя. В распространяемых сообщениях и материалах сведения, прямо или косвенно указывающие на личность несовершеннолетнего, признанного потерпевшим, без согласия самого несовершеннолетнего и (или) его законного представителя.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местах дислокации или о передислокации соединений и воинских частей внутренних войск, сведения о военнослужащих внут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ренних войск, принимавших участие в пресечении деятельности воору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женных преступников, незаконных вооруженных формирований и иных организованных преступных групп, а также сведения о членах их семей;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1"/>
          <w:numId w:val="8"/>
        </w:numPr>
        <w:shd w:val="clear" w:color="auto" w:fill="auto"/>
        <w:tabs>
          <w:tab w:val="left" w:pos="1158"/>
        </w:tabs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результатах обследования лица, вступающего в брак.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25. Сведения о наличии у гражданина психического расстройства,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441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Pr="000B2441">
        <w:rPr>
          <w:rFonts w:ascii="Times New Roman" w:hAnsi="Times New Roman" w:cs="Times New Roman"/>
          <w:sz w:val="28"/>
          <w:szCs w:val="28"/>
        </w:rPr>
        <w:t xml:space="preserve"> обращения за психиатрической помощью и лечения в учреждении,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441">
        <w:rPr>
          <w:rFonts w:ascii="Times New Roman" w:hAnsi="Times New Roman" w:cs="Times New Roman"/>
          <w:sz w:val="28"/>
          <w:szCs w:val="28"/>
        </w:rPr>
        <w:t>оказывающем такую помощь, а также иные сведения о состоянии психиче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ского здоровья.</w:t>
      </w:r>
      <w:proofErr w:type="gramEnd"/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26. Информация, содержащаяся в медицинских документах гражданина информация о факте обращения за медицинской помощью, состоя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нии здоровья гражданина, диагнозе его заболевания и иные сведения, полученные при его обследовании и лечении.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27. Сведения о доноре и реципиенте при трансплантации органов.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spacing w:after="0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28. Сведения, имеющие потенциальную коммерческую ценность в силу ее неизвестности третьим лицам, к которым нет доступа на законном основании, обладатель которых принимает меры к охране их конфиден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циальности.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содержащиеся в регистрах бухгалтерского учета, внут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ренней бухгалтерской отчетности организаций.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398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Информация, полученная в ходе проверки финансово- хозяйственной деятельности лиц, осуществляющих внешнеэкономические операции с товарами, информацией, работами, услугами, результатами интеллектуальной деятельности.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Выводы до завершения ревизии (проверки) и оформления ее результатов в виде акта (заключения).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Любая, не являющаяся общедоступной, информация об эмитенте и выпущенных им эмиссионных ценных бумагах, которая ставит лиц, об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ладающих в силу своего служебного положения, трудовых обязанностей или договора, заключенного с эмитентом, в преимущественное положение по сравнению с другими субъектами рынка ценных бумаг.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касающиеся предмета договора на выполнение научно - исследовательских работ, опытно - конструкторских и технологических работ, хода его исполнения и полученных результатов; объем сведений, признаваемых конфиденциальными, определяется в договоре.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полученные пользователем по договору коммерческой концессии, раскрывающие секреты производства правообладателя.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72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банковском счете и банковском вкладе, операциях по счету и сведения о клиенте.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9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об операциях, счетах и вкладах ее клиентов и коррес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пондентов, а также об иных сведениях, устанавливаемых кредитной орга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низацией, если это не противоречит федеральному закону.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234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финансовом состоянии кредитной организации до момента вынесения арбитражным судом решения о ликвидации кредитной организации.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налогоплательщике с момента постановки на учет, если иное не предусмотрено Налоговым кодексом.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9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Содержание данных налогового учета (в том числе данных пер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вичных документов) является налоговой тайной.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210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Информация, представляемая декларантом при заявлении тамо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женной стоимости товара, определенная в качестве составляющей коммер</w:t>
      </w:r>
      <w:r w:rsidRPr="000B2441">
        <w:rPr>
          <w:rFonts w:ascii="Times New Roman" w:hAnsi="Times New Roman" w:cs="Times New Roman"/>
          <w:sz w:val="28"/>
          <w:szCs w:val="28"/>
        </w:rPr>
        <w:softHyphen/>
        <w:t>ческую тайну или являющаяся конфиденциальной.</w:t>
      </w:r>
    </w:p>
    <w:p w:rsidR="00D47989" w:rsidRPr="000B2441" w:rsidRDefault="00D47989" w:rsidP="00D47989">
      <w:pPr>
        <w:rPr>
          <w:sz w:val="28"/>
          <w:szCs w:val="28"/>
        </w:rPr>
        <w:sectPr w:rsidR="00D47989" w:rsidRPr="000B2441" w:rsidSect="00473617">
          <w:type w:val="continuous"/>
          <w:pgSz w:w="11909" w:h="16834"/>
          <w:pgMar w:top="1134" w:right="850" w:bottom="1134" w:left="1701" w:header="0" w:footer="3" w:gutter="0"/>
          <w:cols w:space="720"/>
        </w:sect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7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lastRenderedPageBreak/>
        <w:t>Информация, содержащаяся в заключении по результатам аудиторской проверки сельскохозяйственного предприятия (кооператива), за</w:t>
      </w:r>
      <w:r w:rsidRPr="000B2441">
        <w:rPr>
          <w:rFonts w:ascii="Times New Roman" w:hAnsi="Times New Roman" w:cs="Times New Roman"/>
          <w:sz w:val="28"/>
          <w:szCs w:val="28"/>
        </w:rPr>
        <w:br/>
        <w:t>исключением случаев, предусмотренных законом (в течение 3 лет с момента поступления заключения по результатам проверки).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содержащиеся в документах, получаемых и составляемых аудитором в ходе аудиторской проверки, если на разглашение их содержания нет согласия собственника (руководителя) экономического субъекта, за исключением случаев, предусмотренных законодательными актами Российской Федерации.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Сведения, раскрывающие данные предварительного расследования лицом, предупрежденным в установленном законом порядке о недопустимости их разглашения.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Суждения, имевшие место во время совещания присяжных заседателей в совещательной комнате (тайна совещания присяжных заседателей).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234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Суждения, имевшие место при обсуждении и постановлении приговора в совещательной комнате.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258"/>
        </w:tabs>
        <w:spacing w:after="0" w:line="322" w:lineRule="exact"/>
        <w:ind w:left="20" w:right="-79" w:hanging="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мерах безопасности, применяемых в отношении судьи, присяжного заседателя или иного лица, участвующего в отправлении правосудия, судебного пристава, судебного исполнителя, потерпевшего, свидетеля, других участников уголовного процесса, а равно в отношении их близких.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мерах безопасности (перевод на другую работу, временное помещение в безопасное место, переселение на другое место жительства, замена документов), применяемых в отношении должностного</w:t>
      </w:r>
      <w:r w:rsidRPr="000B2441">
        <w:rPr>
          <w:rFonts w:ascii="Times New Roman" w:hAnsi="Times New Roman" w:cs="Times New Roman"/>
          <w:sz w:val="28"/>
          <w:szCs w:val="28"/>
        </w:rPr>
        <w:br/>
        <w:t>лица правоохранительного или контролирующего органа.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Геологическая и иная информация о недрах, полученная пользователем недр за счет собственных средств.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Первичная геологическая, геофизическая, геохимическая и иная информация, данные по ее интерпретации и производные данные, полученные в результате выполнения работ по соглашению о разделе продукции.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20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Конфиденциальные сведения о музейных предметах, включенных в состав негосударственной части Музейного фонда Российской Федерации.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numPr>
          <w:ilvl w:val="2"/>
          <w:numId w:val="8"/>
        </w:numPr>
        <w:shd w:val="clear" w:color="auto" w:fill="auto"/>
        <w:tabs>
          <w:tab w:val="left" w:pos="118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Сведения о работах по внедрению технических средств системы оперативно-розыскных мероприятий на сетях электросвязи.</w:t>
      </w:r>
    </w:p>
    <w:p w:rsidR="00D47989" w:rsidRPr="000B2441" w:rsidRDefault="000B2441" w:rsidP="000B2441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287"/>
        </w:tabs>
        <w:spacing w:after="0" w:line="322" w:lineRule="exact"/>
        <w:ind w:left="20" w:right="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 xml:space="preserve">         52.</w:t>
      </w:r>
      <w:r w:rsidR="00D47989" w:rsidRPr="000B2441">
        <w:rPr>
          <w:rFonts w:ascii="Times New Roman" w:hAnsi="Times New Roman" w:cs="Times New Roman"/>
          <w:sz w:val="28"/>
          <w:szCs w:val="28"/>
        </w:rPr>
        <w:t>Государственная статистическая отчетность по конкретному хозяйствующему субъекту.</w:t>
      </w: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287"/>
        </w:tabs>
        <w:spacing w:after="0" w:line="322" w:lineRule="exact"/>
        <w:ind w:left="20" w:right="5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7989" w:rsidRPr="000B2441" w:rsidRDefault="00D47989" w:rsidP="00D47989">
      <w:pPr>
        <w:pStyle w:val="1"/>
        <w:framePr w:w="9568" w:h="15391" w:hRule="exact" w:wrap="around" w:vAnchor="page" w:hAnchor="page" w:x="1241" w:y="641"/>
        <w:shd w:val="clear" w:color="auto" w:fill="auto"/>
        <w:tabs>
          <w:tab w:val="left" w:pos="1287"/>
        </w:tabs>
        <w:spacing w:after="0" w:line="322" w:lineRule="exact"/>
        <w:ind w:left="20" w:right="5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44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B329B" w:rsidRPr="000B2441" w:rsidRDefault="006B329B" w:rsidP="000B2441">
      <w:pPr>
        <w:rPr>
          <w:sz w:val="28"/>
          <w:szCs w:val="28"/>
        </w:rPr>
      </w:pPr>
    </w:p>
    <w:sectPr w:rsidR="006B329B" w:rsidRPr="000B2441" w:rsidSect="004736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F9A"/>
    <w:multiLevelType w:val="multilevel"/>
    <w:tmpl w:val="E22C717C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2">
      <w:start w:val="2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044B76"/>
    <w:multiLevelType w:val="multilevel"/>
    <w:tmpl w:val="4880B4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650255"/>
    <w:multiLevelType w:val="multilevel"/>
    <w:tmpl w:val="4AA0546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1CA298C"/>
    <w:multiLevelType w:val="multilevel"/>
    <w:tmpl w:val="39024FB6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10C5B3C"/>
    <w:multiLevelType w:val="multilevel"/>
    <w:tmpl w:val="8E6E803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88F4F27"/>
    <w:multiLevelType w:val="multilevel"/>
    <w:tmpl w:val="F0EE99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B5008A5"/>
    <w:multiLevelType w:val="multilevel"/>
    <w:tmpl w:val="E42E39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AE4012"/>
    <w:multiLevelType w:val="multilevel"/>
    <w:tmpl w:val="571073B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29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05"/>
    <w:rsid w:val="000B2441"/>
    <w:rsid w:val="0010249B"/>
    <w:rsid w:val="00473617"/>
    <w:rsid w:val="006B329B"/>
    <w:rsid w:val="00801405"/>
    <w:rsid w:val="00843973"/>
    <w:rsid w:val="00D47989"/>
    <w:rsid w:val="00F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89"/>
    <w:pPr>
      <w:ind w:left="720"/>
      <w:contextualSpacing/>
    </w:pPr>
  </w:style>
  <w:style w:type="character" w:customStyle="1" w:styleId="a4">
    <w:name w:val="Основной текст_"/>
    <w:link w:val="1"/>
    <w:locked/>
    <w:rsid w:val="00D47989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47989"/>
    <w:pPr>
      <w:shd w:val="clear" w:color="auto" w:fill="FFFFFF"/>
      <w:spacing w:after="420" w:line="0" w:lineRule="atLeast"/>
      <w:ind w:hanging="1540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3pt">
    <w:name w:val="Основной текст + Интервал 3 pt"/>
    <w:rsid w:val="00D47989"/>
    <w:rPr>
      <w:rFonts w:ascii="Times New Roman" w:eastAsia="Times New Roman" w:hAnsi="Times New Roman" w:cs="Times New Roman" w:hint="default"/>
      <w:spacing w:val="59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89"/>
    <w:pPr>
      <w:ind w:left="720"/>
      <w:contextualSpacing/>
    </w:pPr>
  </w:style>
  <w:style w:type="character" w:customStyle="1" w:styleId="a4">
    <w:name w:val="Основной текст_"/>
    <w:link w:val="1"/>
    <w:locked/>
    <w:rsid w:val="00D47989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47989"/>
    <w:pPr>
      <w:shd w:val="clear" w:color="auto" w:fill="FFFFFF"/>
      <w:spacing w:after="420" w:line="0" w:lineRule="atLeast"/>
      <w:ind w:hanging="1540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3pt">
    <w:name w:val="Основной текст + Интервал 3 pt"/>
    <w:rsid w:val="00D47989"/>
    <w:rPr>
      <w:rFonts w:ascii="Times New Roman" w:eastAsia="Times New Roman" w:hAnsi="Times New Roman" w:cs="Times New Roman" w:hint="default"/>
      <w:spacing w:val="59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Эльза</cp:lastModifiedBy>
  <cp:revision>2</cp:revision>
  <dcterms:created xsi:type="dcterms:W3CDTF">2016-03-25T09:26:00Z</dcterms:created>
  <dcterms:modified xsi:type="dcterms:W3CDTF">2016-03-25T09:26:00Z</dcterms:modified>
</cp:coreProperties>
</file>